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cs="宋体"/>
          <w:b/>
          <w:bCs/>
          <w:i w:val="0"/>
          <w:iCs w:val="0"/>
          <w:caps w:val="0"/>
          <w:color w:val="333333"/>
          <w:spacing w:val="7"/>
          <w:kern w:val="44"/>
          <w:sz w:val="36"/>
          <w:szCs w:val="36"/>
          <w:shd w:val="clear" w:fill="FFFFFF"/>
          <w:lang w:val="en-US" w:eastAsia="zh-CN" w:bidi="ar"/>
        </w:rPr>
      </w:pPr>
      <w:r>
        <w:rPr>
          <w:rFonts w:hint="eastAsia" w:cs="宋体"/>
          <w:b/>
          <w:bCs/>
          <w:i w:val="0"/>
          <w:iCs w:val="0"/>
          <w:caps w:val="0"/>
          <w:color w:val="333333"/>
          <w:spacing w:val="7"/>
          <w:kern w:val="44"/>
          <w:sz w:val="36"/>
          <w:szCs w:val="36"/>
          <w:shd w:val="clear" w:fill="FFFFFF"/>
          <w:lang w:val="en-US" w:eastAsia="zh-CN" w:bidi="ar"/>
        </w:rPr>
        <w:t xml:space="preserve"> 潭中人民医院：中国胸痛中心认证专家组开展现场认证</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9月16日上午，由中国胸痛中心执行委员会委员、遵义医科大学第五附属（珠海）医院许官学教授，中国胸痛中心认证专家、惠州市第三人民医院肖纯教授，中国胸痛中心认证专家、福建省立医院陈威教授，胸痛中心广州区域认证办公室执行主任夏斌组成的专家组，对潭中人民医院胸痛中心建设情况进行现场核查。柳州市卫生健康委员会副主任刘金纪，柳州市医疗急救指挥中心副主任王彬，柳州市人民医院医疗集团总院副院长郭予洁，柳南区卫生健康局副局长张林，以及潭中人民医院院领导班子全体成员、相关科室负责人和胸痛中心网络医院代表陪同。会议由胸痛中心广州区域认证办公室执行主任夏斌主持。</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柳州市卫生健康委员会副主任刘金纪首先致欢迎词。他表示，胸痛中心的建设为患者构建了从发病到救治的全程绿色通道，能够让患者在黄金救治时间内得到有效及时专业的救治，提高胸痛患者的抢救成功率。柳州市卫生健康委长期以来大力支持各级胸痛中心的建设。希望通过此次专家的指导和帮助完善提升柳州胸痛救治能力和水平，构建以区域为核心的快速急救、精准诊治的医疗服务体系，真正造福于更多人民群众。</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柳州市人民医院医疗集团总院副院长郭予洁向专家组介绍了人民医院医疗集团总院在胸痛中心建设方面工作开展的情况，以及下一步集团总院和潭中院区对胸痛中心的共建计划。</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bookmarkStart w:id="0" w:name="_GoBack"/>
      <w:bookmarkEnd w:id="0"/>
      <w:r>
        <w:rPr>
          <w:rFonts w:hint="eastAsia" w:ascii="方正仿宋_GB2312" w:hAnsi="方正仿宋_GB2312" w:eastAsia="方正仿宋_GB2312" w:cs="方正仿宋_GB2312"/>
          <w:b w:val="0"/>
          <w:bCs w:val="0"/>
          <w:kern w:val="2"/>
          <w:sz w:val="32"/>
          <w:szCs w:val="32"/>
          <w:lang w:val="en-US" w:eastAsia="zh-CN" w:bidi="ar-SA"/>
        </w:rPr>
        <w:t>潭中人民医院副院长廖立红从医院概况、胸痛中心建设基本条件和资质、对急性胸痛患者的评估及救治、院前急救系统与院内绿色通道的整合、培训与教育、胸痛中心持续改进效果以及胸痛中心建设中的亮点、存在的不足及改进措施等方面进行了详细汇报。</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专家组听取汇报后，就胸痛中心运行情况与院领导、相关科室人员以及网络医院代表进行了现场提问交流。</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随后，专家组对潭中人民医院胸痛中心的组织机构设置、管理制度、工作流程与规范、相关病例数据资料等原始文件资料进行了详细核查。并分别实地考察了医院周边环境、院内救治设施与各类标识设置，对急诊科、心血管内科、介入导管室、门诊等区域进行了胸痛中心运作情况现场核查，随机抽考医护人员、保安保洁人员等关于胸痛急救的相关知识。通过现场模拟演练一例急性胸痛患者的出诊抢救对胸痛中心运作情况进行了全方位的现场核查。</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反馈会上，专家组结合前期专家暗访与现场核查情况对胸痛中心核查结果进行汇总分析。专家组肯定了潭中人民医院在胸痛中心建设中做的一系列工作以及取得的成绩，认为潭中人民医院胸痛中心建设理念清晰、宣教到位、持续改进有效果。同时，专家们对潭中人民医院在救治流程、人员培训、宣传教育和如何发挥医疗集团在胸痛中心建设中的资源优势等方面提出了进一步提升的指导意见。</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对专家们反馈的问题，胡国威院长作表态发言。他表示，感谢专家组的检查指导，医院将按照专家们反馈的意见继续改进不足、积极总结经验，梳理薄弱环节，加强人员培训，优化工作流程，完善网络建设，让胸痛中心建设不断“提速”，努力为人民群众提供更加优质的医疗服务。</w:t>
      </w:r>
    </w:p>
    <w:p>
      <w:pPr>
        <w:widowControl/>
        <w:spacing w:before="100" w:beforeAutospacing="1" w:after="100" w:afterAutospacing="1" w:line="336" w:lineRule="auto"/>
        <w:ind w:firstLine="320" w:firstLineChars="1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审核领导： 蒋宗顺</w:t>
      </w:r>
    </w:p>
    <w:p>
      <w:pPr>
        <w:widowControl/>
        <w:spacing w:before="100" w:beforeAutospacing="1" w:after="100" w:afterAutospacing="1" w:line="336" w:lineRule="auto"/>
        <w:ind w:firstLine="320" w:firstLineChars="1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作者: 周育舟</w:t>
      </w:r>
    </w:p>
    <w:p>
      <w:pPr>
        <w:widowControl/>
        <w:spacing w:before="100" w:beforeAutospacing="1" w:after="100" w:afterAutospacing="1" w:line="336" w:lineRule="auto"/>
        <w:ind w:firstLine="320" w:firstLineChars="100"/>
        <w:jc w:val="left"/>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联系单位：柳州市潭中人民医院</w:t>
      </w:r>
    </w:p>
    <w:p>
      <w:pPr>
        <w:widowControl/>
        <w:spacing w:before="100" w:beforeAutospacing="1" w:after="100" w:afterAutospacing="1" w:line="336" w:lineRule="auto"/>
        <w:ind w:firstLine="300"/>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eastAsia="zh-CN"/>
        </w:rPr>
        <w:t>电话：</w:t>
      </w:r>
      <w:r>
        <w:rPr>
          <w:rFonts w:hint="eastAsia" w:ascii="仿宋_GB2312" w:hAnsi="宋体" w:eastAsia="仿宋_GB2312" w:cs="宋体"/>
          <w:color w:val="auto"/>
          <w:kern w:val="0"/>
          <w:sz w:val="32"/>
          <w:szCs w:val="32"/>
          <w:lang w:val="en-US" w:eastAsia="zh-CN"/>
        </w:rPr>
        <w:t>0772-2085760</w:t>
      </w:r>
    </w:p>
    <w:p>
      <w:pPr>
        <w:widowControl/>
        <w:spacing w:before="100" w:beforeAutospacing="1" w:after="100" w:afterAutospacing="1" w:line="336" w:lineRule="auto"/>
        <w:ind w:firstLine="3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通信地址：潭中西路30号</w:t>
      </w:r>
    </w:p>
    <w:p>
      <w:pPr>
        <w:widowControl/>
        <w:spacing w:before="100" w:beforeAutospacing="1" w:after="100" w:afterAutospacing="1" w:line="336" w:lineRule="auto"/>
        <w:ind w:firstLine="300"/>
        <w:jc w:val="left"/>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邮政编码：545007</w:t>
      </w:r>
    </w:p>
    <w:p>
      <w:pPr>
        <w:ind w:firstLine="640" w:firstLineChars="200"/>
        <w:rPr>
          <w:rFonts w:hint="eastAsia" w:ascii="方正仿宋_GB2312" w:hAnsi="方正仿宋_GB2312" w:eastAsia="方正仿宋_GB2312" w:cs="方正仿宋_GB2312"/>
          <w:b w:val="0"/>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14CE7671-396D-44C3-B89A-38C00EA41390}"/>
  </w:font>
  <w:font w:name="仿宋_GB2312">
    <w:altName w:val="仿宋"/>
    <w:panose1 w:val="00000000000000000000"/>
    <w:charset w:val="00"/>
    <w:family w:val="auto"/>
    <w:pitch w:val="default"/>
    <w:sig w:usb0="00000000" w:usb1="00000000" w:usb2="00000000" w:usb3="00000000" w:csb0="00000000" w:csb1="00000000"/>
    <w:embedRegular r:id="rId2" w:fontKey="{04BF37CE-BCBF-48C6-A5FD-391172B1496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YWQwMWQ5OGYxMmJiYjYyMDg4YjFmZDZmMWYzYTQifQ=="/>
  </w:docVars>
  <w:rsids>
    <w:rsidRoot w:val="7B29133A"/>
    <w:rsid w:val="07295792"/>
    <w:rsid w:val="7B29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1777</Words>
  <Characters>1804</Characters>
  <Lines>0</Lines>
  <Paragraphs>0</Paragraphs>
  <TotalTime>5</TotalTime>
  <ScaleCrop>false</ScaleCrop>
  <LinksUpToDate>false</LinksUpToDate>
  <CharactersWithSpaces>1807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2022-09-20T03:23:00Z</dcterms:created>
  <dc:creator>请续费</dc:creator>
  <cp:lastModifiedBy>吃肉喝粥</cp:lastModifiedBy>
  <dcterms:modified xsi:type="dcterms:W3CDTF">2022-09-20T08:32:42Z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46AF66DF598245B39BC72F4D6356B15E</vt:lpwstr>
  </property>
</Properties>
</file>