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2021年</w:t>
      </w:r>
      <w:r>
        <w:rPr>
          <w:rFonts w:hint="eastAsia" w:ascii="宋体" w:hAnsi="宋体"/>
          <w:b/>
          <w:sz w:val="44"/>
          <w:szCs w:val="44"/>
        </w:rPr>
        <w:t>《</w:t>
      </w:r>
      <w:r>
        <w:rPr>
          <w:rFonts w:hint="eastAsia" w:ascii="宋体" w:hAnsi="宋体"/>
          <w:b/>
          <w:sz w:val="44"/>
          <w:szCs w:val="44"/>
          <w:lang w:eastAsia="zh-CN"/>
        </w:rPr>
        <w:t>柳州市</w:t>
      </w:r>
      <w:r>
        <w:rPr>
          <w:rFonts w:hint="eastAsia" w:ascii="宋体" w:hAnsi="宋体"/>
          <w:b/>
          <w:sz w:val="44"/>
          <w:szCs w:val="44"/>
        </w:rPr>
        <w:t>巩固国家卫生城市督查管理软件》</w:t>
      </w:r>
      <w:r>
        <w:rPr>
          <w:rFonts w:hint="eastAsia" w:ascii="宋体" w:hAnsi="宋体"/>
          <w:b/>
          <w:sz w:val="44"/>
          <w:szCs w:val="44"/>
          <w:lang w:eastAsia="zh-CN"/>
        </w:rPr>
        <w:t>升级及优化需求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新增报表查询及导出功能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。可根据年份、月份、单位类型、任务类型，查询或导出单位整改排名情况。列表内容包含（单位名称、有效接受数、有效整改数、二次整改不通过数、逾期回复数、逾期率、回复率、整改率）。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二、新增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问题清单点位搜索功能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。即问题清单查询、导出条件增加点位名称搜索功能。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三、新增记录审核明细标记以及删除功能。即实地督查-记录审核详情页增加问题明细标记、删除功能，便于对记录审核情况进行管理。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四、新增督办项目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后台电脑端、小程序端功能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。通过小程序端（我的-督办项目、点位列表、问题列表、复查提交），电脑端对于复查退回的问题用五角星表示，为督办项目退回的问题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新增单位小程序端整改功能。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责任单位可以通过登录微信小程序，根据市复审办提交的问题进行上传整改报告、申诉，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极大提升单位的整改效率。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六、新增大屏数据分析展示功能。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可统计分析、督查员通知单数量、文明气象图、月度整改情况、当月问题分类统计、月度整改情况、年度整改通知单数、月度逾期情况报表。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七、新增处理中心问题备注搜索功能、问题详情页增加返回列表页功能、单位问题列表页按照倒叙排序，单位问题清单、历史清单增加导出数据功能。</w:t>
      </w:r>
    </w:p>
    <w:p>
      <w:pPr>
        <w:spacing w:line="276" w:lineRule="auto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八、服务器租赁。8核32G 20M带宽+1000G存储+OSS存储。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九、短信费用。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所有短信提醒以及平台发送租赁。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D145A"/>
    <w:rsid w:val="10DD7195"/>
    <w:rsid w:val="1FB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2021-10-09T02:40:00Z</dcterms:created>
  <dc:creator>Administrator</dc:creator>
  <cp:lastModifiedBy>Administrator</cp:lastModifiedBy>
  <dcterms:modified xsi:type="dcterms:W3CDTF">2021-10-11T00:54:10Z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65FAEDAE06244E4F84C7125DD973ED8A</vt:lpwstr>
  </property>
</Properties>
</file>