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ind w:left="0" w:firstLine="3080" w:firstLineChars="700"/>
        <w:jc w:val="both"/>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邀标公告</w:t>
      </w:r>
    </w:p>
    <w:p>
      <w:pPr>
        <w:keepNext w:val="0"/>
        <w:keepLines w:val="0"/>
        <w:pageBreakBefore w:val="0"/>
        <w:kinsoku/>
        <w:wordWrap/>
        <w:overflowPunct/>
        <w:topLinePunct w:val="0"/>
        <w:autoSpaceDE/>
        <w:autoSpaceDN/>
        <w:bidi w:val="0"/>
        <w:adjustRightInd/>
        <w:snapToGrid/>
        <w:spacing w:beforeAutospacing="0" w:afterAutospacing="0" w:line="580" w:lineRule="exact"/>
        <w:ind w:left="0" w:firstLine="3080" w:firstLineChars="700"/>
        <w:jc w:val="both"/>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textAlignment w:val="auto"/>
        <w:rPr>
          <w:b w:val="0"/>
          <w:bCs w:val="0"/>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提高罚没物品处置</w:t>
      </w:r>
      <w:r>
        <w:rPr>
          <w:rFonts w:hint="eastAsia" w:ascii="仿宋_GB2312" w:hAnsi="仿宋_GB2312" w:eastAsia="仿宋_GB2312" w:cs="仿宋_GB2312"/>
          <w:b w:val="0"/>
          <w:bCs w:val="0"/>
          <w:color w:val="000000" w:themeColor="text1"/>
          <w:sz w:val="32"/>
          <w:szCs w:val="32"/>
          <w14:textFill>
            <w14:solidFill>
              <w14:schemeClr w14:val="tx1"/>
            </w14:solidFill>
          </w14:textFill>
        </w:rPr>
        <w:t>效率，</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我委拟开展</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卫生</w:t>
      </w:r>
      <w:r>
        <w:rPr>
          <w:rFonts w:hint="eastAsia" w:ascii="仿宋_GB2312" w:hAnsi="仿宋_GB2312" w:eastAsia="仿宋_GB2312" w:cs="仿宋_GB2312"/>
          <w:b w:val="0"/>
          <w:bCs w:val="0"/>
          <w:color w:val="000000" w:themeColor="text1"/>
          <w:sz w:val="32"/>
          <w:szCs w:val="32"/>
          <w14:textFill>
            <w14:solidFill>
              <w14:schemeClr w14:val="tx1"/>
            </w14:solidFill>
          </w14:textFill>
        </w:rPr>
        <w:t>行政处罚案件没收物品的清理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其中有部分为废药品、药品，属于危险废物，需要请有资质的公司处置。经费预算为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3.74万元，</w:t>
      </w:r>
      <w:r>
        <w:rPr>
          <w:rFonts w:ascii="仿宋_GB2312" w:hAnsi="Helvetica" w:eastAsia="仿宋_GB2312" w:cs="仿宋_GB2312"/>
          <w:b w:val="0"/>
          <w:bCs w:val="0"/>
          <w:color w:val="000000" w:themeColor="text1"/>
          <w:sz w:val="31"/>
          <w:szCs w:val="31"/>
          <w:shd w:val="clear" w:fill="FFFFFF"/>
          <w14:textFill>
            <w14:solidFill>
              <w14:schemeClr w14:val="tx1"/>
            </w14:solidFill>
          </w14:textFill>
        </w:rPr>
        <w:t>具体</w:t>
      </w:r>
      <w:r>
        <w:rPr>
          <w:rFonts w:hint="eastAsia" w:ascii="仿宋_GB2312" w:hAnsi="Helvetica" w:eastAsia="仿宋_GB2312" w:cs="仿宋_GB2312"/>
          <w:b w:val="0"/>
          <w:bCs w:val="0"/>
          <w:color w:val="000000" w:themeColor="text1"/>
          <w:sz w:val="31"/>
          <w:szCs w:val="31"/>
          <w:shd w:val="clear" w:fill="FFFFFF"/>
          <w:lang w:eastAsia="zh-CN"/>
          <w14:textFill>
            <w14:solidFill>
              <w14:schemeClr w14:val="tx1"/>
            </w14:solidFill>
          </w14:textFill>
        </w:rPr>
        <w:t>采购项目要求</w:t>
      </w:r>
      <w:r>
        <w:rPr>
          <w:rFonts w:ascii="仿宋_GB2312" w:hAnsi="Helvetica" w:eastAsia="仿宋_GB2312" w:cs="仿宋_GB2312"/>
          <w:b w:val="0"/>
          <w:bCs w:val="0"/>
          <w:color w:val="000000" w:themeColor="text1"/>
          <w:sz w:val="31"/>
          <w:szCs w:val="31"/>
          <w:shd w:val="clear" w:fill="FFFFFF"/>
          <w14:textFill>
            <w14:solidFill>
              <w14:schemeClr w14:val="tx1"/>
            </w14:solidFill>
          </w14:textFill>
        </w:rPr>
        <w:t>详见附件</w:t>
      </w:r>
      <w:r>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textAlignment w:val="auto"/>
        <w:rPr>
          <w:b w:val="0"/>
          <w:bCs w:val="0"/>
          <w:color w:val="000000" w:themeColor="text1"/>
          <w14:textFill>
            <w14:solidFill>
              <w14:schemeClr w14:val="tx1"/>
            </w14:solidFill>
          </w14:textFill>
        </w:rPr>
      </w:pPr>
      <w:r>
        <w:rPr>
          <w:rFonts w:ascii="仿宋_GB2312" w:hAnsi="Helvetica" w:eastAsia="仿宋_GB2312" w:cs="仿宋_GB2312"/>
          <w:b w:val="0"/>
          <w:bCs w:val="0"/>
          <w:color w:val="000000" w:themeColor="text1"/>
          <w:sz w:val="31"/>
          <w:szCs w:val="31"/>
          <w:shd w:val="clear" w:fill="FFFFFF"/>
          <w14:textFill>
            <w14:solidFill>
              <w14:schemeClr w14:val="tx1"/>
            </w14:solidFill>
          </w14:textFill>
        </w:rPr>
        <w:t>请有意向的单位将投标材料装订成册，</w:t>
      </w:r>
      <w:r>
        <w:rPr>
          <w:rStyle w:val="5"/>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一式两份</w:t>
      </w:r>
      <w:r>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，用文件袋密封加盖公章，于2022年</w:t>
      </w:r>
      <w:r>
        <w:rPr>
          <w:rFonts w:hint="eastAsia" w:ascii="仿宋_GB2312" w:hAnsi="Helvetica" w:eastAsia="仿宋_GB2312" w:cs="仿宋_GB2312"/>
          <w:b w:val="0"/>
          <w:bCs w:val="0"/>
          <w:color w:val="000000" w:themeColor="text1"/>
          <w:sz w:val="31"/>
          <w:szCs w:val="31"/>
          <w:shd w:val="clear" w:fill="FFFFFF"/>
          <w:lang w:val="en-US" w:eastAsia="zh-CN"/>
          <w14:textFill>
            <w14:solidFill>
              <w14:schemeClr w14:val="tx1"/>
            </w14:solidFill>
          </w14:textFill>
        </w:rPr>
        <w:t>11</w:t>
      </w:r>
      <w:r>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月</w:t>
      </w:r>
      <w:r>
        <w:rPr>
          <w:rFonts w:hint="eastAsia" w:ascii="仿宋_GB2312" w:hAnsi="Helvetica" w:eastAsia="仿宋_GB2312" w:cs="仿宋_GB2312"/>
          <w:b w:val="0"/>
          <w:bCs w:val="0"/>
          <w:color w:val="000000" w:themeColor="text1"/>
          <w:sz w:val="31"/>
          <w:szCs w:val="31"/>
          <w:shd w:val="clear" w:fill="FFFFFF"/>
          <w:lang w:val="en-US" w:eastAsia="zh-CN"/>
          <w14:textFill>
            <w14:solidFill>
              <w14:schemeClr w14:val="tx1"/>
            </w14:solidFill>
          </w14:textFill>
        </w:rPr>
        <w:t>15</w:t>
      </w:r>
      <w:r>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日</w:t>
      </w:r>
      <w:r>
        <w:rPr>
          <w:rFonts w:hint="eastAsia" w:ascii="仿宋_GB2312" w:hAnsi="Helvetica" w:eastAsia="仿宋_GB2312" w:cs="仿宋_GB2312"/>
          <w:b w:val="0"/>
          <w:bCs w:val="0"/>
          <w:color w:val="000000" w:themeColor="text1"/>
          <w:sz w:val="31"/>
          <w:szCs w:val="31"/>
          <w:shd w:val="clear" w:fill="FFFFFF"/>
          <w:lang w:val="en-US" w:eastAsia="zh-CN"/>
          <w14:textFill>
            <w14:solidFill>
              <w14:schemeClr w14:val="tx1"/>
            </w14:solidFill>
          </w14:textFill>
        </w:rPr>
        <w:t>18</w:t>
      </w:r>
      <w:r>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:00前</w:t>
      </w:r>
      <w:r>
        <w:rPr>
          <w:rFonts w:hint="eastAsia" w:ascii="仿宋_GB2312" w:hAnsi="Helvetica" w:eastAsia="仿宋_GB2312" w:cs="仿宋_GB2312"/>
          <w:b w:val="0"/>
          <w:bCs w:val="0"/>
          <w:color w:val="000000" w:themeColor="text1"/>
          <w:sz w:val="31"/>
          <w:szCs w:val="31"/>
          <w:shd w:val="clear" w:fill="FFFFFF"/>
          <w:lang w:eastAsia="zh-CN"/>
          <w14:textFill>
            <w14:solidFill>
              <w14:schemeClr w14:val="tx1"/>
            </w14:solidFill>
          </w14:textFill>
        </w:rPr>
        <w:t>报</w:t>
      </w:r>
      <w:r>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至柳州市卫生健康委</w:t>
      </w:r>
      <w:r>
        <w:rPr>
          <w:rFonts w:hint="eastAsia" w:ascii="仿宋_GB2312" w:hAnsi="Helvetica" w:eastAsia="仿宋_GB2312" w:cs="仿宋_GB2312"/>
          <w:b w:val="0"/>
          <w:bCs w:val="0"/>
          <w:color w:val="000000" w:themeColor="text1"/>
          <w:sz w:val="31"/>
          <w:szCs w:val="31"/>
          <w:shd w:val="clear" w:fill="FFFFFF"/>
          <w:lang w:eastAsia="zh-CN"/>
          <w14:textFill>
            <w14:solidFill>
              <w14:schemeClr w14:val="tx1"/>
            </w14:solidFill>
          </w14:textFill>
        </w:rPr>
        <w:t>法规科（综合监督科）</w:t>
      </w:r>
      <w:r>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（市三中路66号1号楼6层），逾期无效。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textAlignment w:val="auto"/>
        <w:rPr>
          <w:b w:val="0"/>
          <w:bCs w:val="0"/>
          <w:color w:val="000000" w:themeColor="text1"/>
          <w14:textFill>
            <w14:solidFill>
              <w14:schemeClr w14:val="tx1"/>
            </w14:solidFill>
          </w14:textFill>
        </w:rPr>
      </w:pPr>
      <w:r>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    我委将组织有关人员对有效投标材料进行综合评分，按综合得分最高者，确定中标商。并在我委政务公开栏上进行公示。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hanging="645"/>
        <w:textAlignment w:val="auto"/>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pPr>
      <w:r>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 </w:t>
      </w:r>
      <w:r>
        <w:rPr>
          <w:rFonts w:hint="eastAsia" w:ascii="仿宋_GB2312" w:hAnsi="Helvetica" w:eastAsia="仿宋_GB2312" w:cs="仿宋_GB2312"/>
          <w:b w:val="0"/>
          <w:bCs w:val="0"/>
          <w:color w:val="000000" w:themeColor="text1"/>
          <w:sz w:val="31"/>
          <w:szCs w:val="31"/>
          <w:shd w:val="clear" w:fill="FFFFFF"/>
          <w:lang w:val="en-US" w:eastAsia="zh-CN"/>
          <w14:textFill>
            <w14:solidFill>
              <w14:schemeClr w14:val="tx1"/>
            </w14:solidFill>
          </w14:textFill>
        </w:rPr>
        <w:t xml:space="preserve">      </w:t>
      </w:r>
      <w:r>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 具体事宜可联系柳州市卫生健康委</w:t>
      </w:r>
      <w:r>
        <w:rPr>
          <w:rFonts w:hint="eastAsia" w:ascii="仿宋_GB2312" w:hAnsi="Helvetica" w:eastAsia="仿宋_GB2312" w:cs="仿宋_GB2312"/>
          <w:b w:val="0"/>
          <w:bCs w:val="0"/>
          <w:color w:val="000000" w:themeColor="text1"/>
          <w:sz w:val="31"/>
          <w:szCs w:val="31"/>
          <w:shd w:val="clear" w:fill="FFFFFF"/>
          <w:lang w:eastAsia="zh-CN"/>
          <w14:textFill>
            <w14:solidFill>
              <w14:schemeClr w14:val="tx1"/>
            </w14:solidFill>
          </w14:textFill>
        </w:rPr>
        <w:t>法规科（综合监督科）</w:t>
      </w:r>
      <w:r>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20" w:firstLineChars="200"/>
        <w:textAlignment w:val="auto"/>
        <w:rPr>
          <w:b w:val="0"/>
          <w:bCs w:val="0"/>
          <w:color w:val="000000" w:themeColor="text1"/>
          <w14:textFill>
            <w14:solidFill>
              <w14:schemeClr w14:val="tx1"/>
            </w14:solidFill>
          </w14:textFill>
        </w:rPr>
      </w:pPr>
      <w:r>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联系人：</w:t>
      </w:r>
      <w:r>
        <w:rPr>
          <w:rFonts w:hint="eastAsia" w:ascii="仿宋_GB2312" w:hAnsi="Helvetica" w:eastAsia="仿宋_GB2312" w:cs="仿宋_GB2312"/>
          <w:b w:val="0"/>
          <w:bCs w:val="0"/>
          <w:color w:val="000000" w:themeColor="text1"/>
          <w:sz w:val="31"/>
          <w:szCs w:val="31"/>
          <w:shd w:val="clear" w:fill="FFFFFF"/>
          <w:lang w:eastAsia="zh-CN"/>
          <w14:textFill>
            <w14:solidFill>
              <w14:schemeClr w14:val="tx1"/>
            </w14:solidFill>
          </w14:textFill>
        </w:rPr>
        <w:t>潘雅莉</w:t>
      </w:r>
      <w:r>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，联系电话：0772-</w:t>
      </w:r>
      <w:r>
        <w:rPr>
          <w:rFonts w:hint="eastAsia" w:ascii="仿宋_GB2312" w:hAnsi="Helvetica" w:eastAsia="仿宋_GB2312" w:cs="仿宋_GB2312"/>
          <w:b w:val="0"/>
          <w:bCs w:val="0"/>
          <w:color w:val="000000" w:themeColor="text1"/>
          <w:sz w:val="31"/>
          <w:szCs w:val="31"/>
          <w:shd w:val="clear" w:fill="FFFFFF"/>
          <w:lang w:val="en-US" w:eastAsia="zh-CN"/>
          <w14:textFill>
            <w14:solidFill>
              <w14:schemeClr w14:val="tx1"/>
            </w14:solidFill>
          </w14:textFill>
        </w:rPr>
        <w:t>2809001</w:t>
      </w:r>
      <w:r>
        <w:rPr>
          <w:rFonts w:hint="eastAsia" w:ascii="仿宋_GB2312" w:hAnsi="Helvetica" w:eastAsia="仿宋_GB2312" w:cs="仿宋_GB2312"/>
          <w:b w:val="0"/>
          <w:bCs w:val="0"/>
          <w:color w:val="000000" w:themeColor="text1"/>
          <w:sz w:val="31"/>
          <w:szCs w:val="31"/>
          <w:shd w:val="clear" w:fill="FFFFFF"/>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仿宋_GB2312" w:hAnsi="Helvetica" w:eastAsia="仿宋_GB2312" w:cs="仿宋_GB2312"/>
          <w:color w:val="000000" w:themeColor="text1"/>
          <w:sz w:val="31"/>
          <w:szCs w:val="31"/>
          <w:shd w:val="clear" w:fill="FFFFFF"/>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eastAsia="仿宋_GB2312"/>
          <w:color w:val="000000" w:themeColor="text1"/>
          <w:lang w:eastAsia="zh-CN"/>
          <w14:textFill>
            <w14:solidFill>
              <w14:schemeClr w14:val="tx1"/>
            </w14:solidFill>
          </w14:textFill>
        </w:rPr>
      </w:pPr>
      <w:r>
        <w:rPr>
          <w:rFonts w:hint="eastAsia" w:ascii="仿宋_GB2312" w:hAnsi="Helvetica" w:eastAsia="仿宋_GB2312" w:cs="仿宋_GB2312"/>
          <w:color w:val="000000" w:themeColor="text1"/>
          <w:sz w:val="31"/>
          <w:szCs w:val="31"/>
          <w:shd w:val="clear" w:fill="FFFFFF"/>
          <w14:textFill>
            <w14:solidFill>
              <w14:schemeClr w14:val="tx1"/>
            </w14:solidFill>
          </w14:textFill>
        </w:rPr>
        <w:t>附件：采购</w:t>
      </w:r>
      <w:r>
        <w:rPr>
          <w:rFonts w:hint="eastAsia" w:ascii="仿宋_GB2312" w:hAnsi="Helvetica" w:eastAsia="仿宋_GB2312" w:cs="仿宋_GB2312"/>
          <w:color w:val="000000" w:themeColor="text1"/>
          <w:sz w:val="31"/>
          <w:szCs w:val="31"/>
          <w:shd w:val="clear" w:fill="FFFFFF"/>
          <w:lang w:eastAsia="zh-CN"/>
          <w14:textFill>
            <w14:solidFill>
              <w14:schemeClr w14:val="tx1"/>
            </w14:solidFill>
          </w14:textFill>
        </w:rPr>
        <w:t>项目要求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仿宋_GB2312" w:hAnsi="Helvetica" w:eastAsia="仿宋_GB2312" w:cs="仿宋_GB2312"/>
          <w:color w:val="000000" w:themeColor="text1"/>
          <w:sz w:val="31"/>
          <w:szCs w:val="31"/>
          <w:shd w:val="clear" w:fill="FFFFFF"/>
          <w14:textFill>
            <w14:solidFill>
              <w14:schemeClr w14:val="tx1"/>
            </w14:solidFill>
          </w14:textFill>
        </w:rPr>
      </w:pPr>
      <w:r>
        <w:rPr>
          <w:rFonts w:hint="eastAsia" w:ascii="仿宋_GB2312" w:hAnsi="Helvetica" w:eastAsia="仿宋_GB2312" w:cs="仿宋_GB2312"/>
          <w:color w:val="000000" w:themeColor="text1"/>
          <w:sz w:val="31"/>
          <w:szCs w:val="31"/>
          <w:shd w:val="clear" w:fill="FFFFFF"/>
          <w14:textFill>
            <w14:solidFill>
              <w14:schemeClr w14:val="tx1"/>
            </w14:solidFill>
          </w14:textFill>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仿宋_GB2312" w:hAnsi="Helvetica" w:eastAsia="仿宋_GB2312" w:cs="仿宋_GB2312"/>
          <w:color w:val="000000" w:themeColor="text1"/>
          <w:sz w:val="31"/>
          <w:szCs w:val="31"/>
          <w:shd w:val="clear" w:fill="FFFFFF"/>
          <w:lang w:val="en-US" w:eastAsia="zh-CN"/>
          <w14:textFill>
            <w14:solidFill>
              <w14:schemeClr w14:val="tx1"/>
            </w14:solidFill>
          </w14:textFill>
        </w:rPr>
      </w:pPr>
      <w:r>
        <w:rPr>
          <w:rFonts w:hint="eastAsia" w:ascii="仿宋_GB2312" w:hAnsi="Helvetica" w:eastAsia="仿宋_GB2312" w:cs="仿宋_GB2312"/>
          <w:color w:val="000000" w:themeColor="text1"/>
          <w:sz w:val="31"/>
          <w:szCs w:val="31"/>
          <w:shd w:val="clear" w:fill="FFFFFF"/>
          <w:lang w:val="en-US" w:eastAsia="zh-CN"/>
          <w14:textFill>
            <w14:solidFill>
              <w14:schemeClr w14:val="tx1"/>
            </w14:solidFill>
          </w14:textFill>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270" w:firstLineChars="1700"/>
        <w:textAlignment w:val="auto"/>
        <w:rPr>
          <w:rFonts w:hint="eastAsia" w:ascii="仿宋_GB2312" w:hAnsi="Helvetica" w:eastAsia="仿宋_GB2312" w:cs="仿宋_GB2312"/>
          <w:color w:val="000000" w:themeColor="text1"/>
          <w:sz w:val="31"/>
          <w:szCs w:val="31"/>
          <w:shd w:val="clear" w:fill="FFFFFF"/>
          <w:lang w:eastAsia="zh-CN"/>
          <w14:textFill>
            <w14:solidFill>
              <w14:schemeClr w14:val="tx1"/>
            </w14:solidFill>
          </w14:textFill>
        </w:rPr>
      </w:pPr>
      <w:r>
        <w:rPr>
          <w:rFonts w:hint="eastAsia" w:ascii="仿宋_GB2312" w:hAnsi="Helvetica" w:eastAsia="仿宋_GB2312" w:cs="仿宋_GB2312"/>
          <w:color w:val="000000" w:themeColor="text1"/>
          <w:sz w:val="31"/>
          <w:szCs w:val="31"/>
          <w:shd w:val="clear" w:fill="FFFFFF"/>
          <w:lang w:eastAsia="zh-CN"/>
          <w14:textFill>
            <w14:solidFill>
              <w14:schemeClr w14:val="tx1"/>
            </w14:solidFill>
          </w14:textFill>
        </w:rPr>
        <w:t>柳州市卫生健康委员会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80" w:firstLineChars="1800"/>
        <w:textAlignment w:val="auto"/>
        <w:rPr>
          <w:rFonts w:hint="default" w:ascii="仿宋_GB2312" w:hAnsi="Helvetica" w:eastAsia="仿宋_GB2312" w:cs="仿宋_GB2312"/>
          <w:color w:val="000000" w:themeColor="text1"/>
          <w:sz w:val="31"/>
          <w:szCs w:val="31"/>
          <w:shd w:val="clear" w:fill="FFFFFF"/>
          <w:lang w:val="en-US" w:eastAsia="zh-CN"/>
          <w14:textFill>
            <w14:solidFill>
              <w14:schemeClr w14:val="tx1"/>
            </w14:solidFill>
          </w14:textFill>
        </w:rPr>
      </w:pPr>
      <w:r>
        <w:rPr>
          <w:rFonts w:hint="eastAsia" w:ascii="仿宋_GB2312" w:hAnsi="Helvetica" w:eastAsia="仿宋_GB2312" w:cs="仿宋_GB2312"/>
          <w:color w:val="000000" w:themeColor="text1"/>
          <w:sz w:val="31"/>
          <w:szCs w:val="31"/>
          <w:shd w:val="clear" w:fill="FFFFFF"/>
          <w:lang w:val="en-US" w:eastAsia="zh-CN"/>
          <w14:textFill>
            <w14:solidFill>
              <w14:schemeClr w14:val="tx1"/>
            </w14:solidFill>
          </w14:textFill>
        </w:rPr>
        <w:t>2022年11月10日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Helvetica" w:eastAsia="仿宋_GB2312" w:cs="仿宋_GB2312"/>
          <w:color w:val="000000" w:themeColor="text1"/>
          <w:sz w:val="31"/>
          <w:szCs w:val="31"/>
          <w:shd w:val="clear" w:fill="FFFFFF"/>
          <w14:textFill>
            <w14:solidFill>
              <w14:schemeClr w14:val="tx1"/>
            </w14:solidFill>
          </w14:textFill>
        </w:rPr>
      </w:pPr>
      <w:r>
        <w:rPr>
          <w:rFonts w:hint="eastAsia" w:ascii="仿宋_GB2312" w:hAnsi="Helvetica" w:eastAsia="仿宋_GB2312" w:cs="仿宋_GB2312"/>
          <w:color w:val="000000" w:themeColor="text1"/>
          <w:sz w:val="31"/>
          <w:szCs w:val="31"/>
          <w:shd w:val="clear" w:fill="FFFFFF"/>
          <w14:textFill>
            <w14:solidFill>
              <w14:schemeClr w14:val="tx1"/>
            </w14:solidFill>
          </w14:textFill>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Helvetica" w:eastAsia="仿宋_GB2312" w:cs="仿宋_GB2312"/>
          <w:color w:val="000000" w:themeColor="text1"/>
          <w:sz w:val="31"/>
          <w:szCs w:val="31"/>
          <w:shd w:val="clear" w:fill="FFFFFF"/>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Helvetica" w:eastAsia="仿宋_GB2312" w:cs="仿宋_GB2312"/>
          <w:color w:val="000000" w:themeColor="text1"/>
          <w:sz w:val="31"/>
          <w:szCs w:val="31"/>
          <w:shd w:val="clear" w:fill="FFFFFF"/>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3080" w:firstLineChars="700"/>
        <w:jc w:val="both"/>
        <w:textAlignment w:val="auto"/>
        <w:rPr>
          <w:rFonts w:hint="eastAsia" w:ascii="方正小标宋简体" w:hAnsi="方正小标宋简体" w:eastAsia="方正小标宋简体" w:cs="方正小标宋简体"/>
          <w:color w:val="000000" w:themeColor="text1"/>
          <w:sz w:val="44"/>
          <w:szCs w:val="44"/>
          <w:shd w:val="clear" w:fill="FFFFFF"/>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3080" w:firstLineChars="700"/>
        <w:jc w:val="both"/>
        <w:textAlignment w:val="auto"/>
        <w:rPr>
          <w:rFonts w:hint="eastAsia" w:ascii="方正小标宋简体" w:hAnsi="方正小标宋简体" w:eastAsia="方正小标宋简体" w:cs="方正小标宋简体"/>
          <w:color w:val="000000" w:themeColor="text1"/>
          <w:sz w:val="44"/>
          <w:szCs w:val="44"/>
          <w:shd w:val="clear" w:fill="FFFFFF"/>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3080" w:firstLineChars="700"/>
        <w:jc w:val="both"/>
        <w:textAlignment w:val="auto"/>
        <w:rPr>
          <w:rFonts w:hint="eastAsia" w:ascii="方正小标宋简体" w:hAnsi="方正小标宋简体" w:eastAsia="方正小标宋简体" w:cs="方正小标宋简体"/>
          <w:color w:val="000000" w:themeColor="text1"/>
          <w:sz w:val="44"/>
          <w:szCs w:val="44"/>
          <w:shd w:val="clear" w:fill="FFFFFF"/>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shd w:val="clear" w:fill="FFFFFF"/>
          <w:lang w:eastAsia="zh-CN"/>
          <w14:textFill>
            <w14:solidFill>
              <w14:schemeClr w14:val="tx1"/>
            </w14:solidFill>
          </w14:textFill>
        </w:rPr>
        <w:t>采购项目要求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3080" w:firstLineChars="700"/>
        <w:jc w:val="both"/>
        <w:textAlignment w:val="auto"/>
        <w:rPr>
          <w:rFonts w:hint="eastAsia" w:ascii="方正小标宋简体" w:hAnsi="方正小标宋简体" w:eastAsia="方正小标宋简体" w:cs="方正小标宋简体"/>
          <w:color w:val="000000" w:themeColor="text1"/>
          <w:sz w:val="44"/>
          <w:szCs w:val="44"/>
          <w:shd w:val="clear" w:fill="FFFFFF"/>
          <w:lang w:eastAsia="zh-CN"/>
          <w14:textFill>
            <w14:solidFill>
              <w14:schemeClr w14:val="tx1"/>
            </w14:solidFill>
          </w14:textFill>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一、</w:t>
      </w:r>
      <w:r>
        <w:rPr>
          <w:rFonts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项目</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内容</w:t>
      </w:r>
      <w:r>
        <w:rPr>
          <w:rFonts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危险废物处置（废药品、药品处置）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二、采购预算：</w:t>
      </w:r>
      <w:r>
        <w:rPr>
          <w:rFonts w:hint="eastAsia" w:ascii="仿宋_GB2312" w:hAnsi="仿宋_GB2312" w:eastAsia="仿宋_GB2312" w:cs="仿宋_GB2312"/>
          <w:color w:val="000000" w:themeColor="text1"/>
          <w:sz w:val="32"/>
          <w:szCs w:val="32"/>
          <w:lang w:eastAsia="zh-CN"/>
          <w14:textFill>
            <w14:solidFill>
              <w14:schemeClr w14:val="tx1"/>
            </w14:solidFill>
          </w14:textFill>
        </w:rPr>
        <w:t>预计处置单价为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18元/</w:t>
      </w:r>
      <w:r>
        <w:rPr>
          <w:rFonts w:hint="eastAsia" w:ascii="仿宋_GB2312" w:hAnsi="仿宋_GB2312" w:eastAsia="仿宋_GB2312" w:cs="仿宋_GB2312"/>
          <w:color w:val="000000" w:themeColor="text1"/>
          <w:sz w:val="32"/>
          <w:szCs w:val="32"/>
          <w:lang w:eastAsia="zh-CN"/>
          <w14:textFill>
            <w14:solidFill>
              <w14:schemeClr w14:val="tx1"/>
            </w14:solidFill>
          </w14:textFill>
        </w:rPr>
        <w:t>千克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，拟处置的物品预计2吨，装车运输费1400元，预计总费用为3.74万元。实际结算金额=</w:t>
      </w:r>
      <w:r>
        <w:rPr>
          <w:rFonts w:hint="eastAsia" w:ascii="仿宋_GB2312" w:hAnsi="仿宋_GB2312" w:eastAsia="仿宋_GB2312" w:cs="仿宋_GB2312"/>
          <w:color w:val="000000" w:themeColor="text1"/>
          <w:sz w:val="32"/>
          <w:szCs w:val="32"/>
          <w:lang w:eastAsia="zh-CN"/>
          <w14:textFill>
            <w14:solidFill>
              <w14:schemeClr w14:val="tx1"/>
            </w14:solidFill>
          </w14:textFill>
        </w:rPr>
        <w:t>处置单价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*处置物品实际重量（称重后经双方确认）+装车运输费。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Helvetica" w:hAnsi="Helvetica" w:eastAsia="Helvetica" w:cs="Helvetica"/>
          <w:i w:val="0"/>
          <w:iCs w:val="0"/>
          <w:caps w:val="0"/>
          <w:color w:val="000000" w:themeColor="text1"/>
          <w:spacing w:val="0"/>
          <w:sz w:val="32"/>
          <w:szCs w:val="32"/>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三</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投标人</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Helvetica" w:hAnsi="Helvetica" w:eastAsia="Helvetica" w:cs="Helvetica"/>
          <w:i w:val="0"/>
          <w:iCs w:val="0"/>
          <w:caps w:val="0"/>
          <w:color w:val="000000" w:themeColor="text1"/>
          <w:spacing w:val="0"/>
          <w:sz w:val="32"/>
          <w:szCs w:val="32"/>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（一）</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投标人</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应具备《中华人民共和国政府采购法》第二十二条规定；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Helvetica" w:hAnsi="Helvetica" w:eastAsia="Helvetica" w:cs="Helvetica"/>
          <w:i w:val="0"/>
          <w:iCs w:val="0"/>
          <w:caps w:val="0"/>
          <w:color w:val="000000" w:themeColor="text1"/>
          <w:spacing w:val="0"/>
          <w:sz w:val="32"/>
          <w:szCs w:val="32"/>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（二）国内注册（指按国家有关规定要求核准登记的）经营范围达到本次采购要求，且具备合法</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、有效处置危险废物（废药品、药品）资质</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Helvetica" w:hAnsi="Helvetica" w:eastAsia="Helvetica" w:cs="Helvetica"/>
          <w:i w:val="0"/>
          <w:iCs w:val="0"/>
          <w:caps w:val="0"/>
          <w:color w:val="000000" w:themeColor="text1"/>
          <w:spacing w:val="0"/>
          <w:sz w:val="32"/>
          <w:szCs w:val="32"/>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（三）此次招标仅面向</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中小</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Helvetica" w:hAnsi="Helvetica" w:eastAsia="Helvetica" w:cs="Helvetica"/>
          <w:i w:val="0"/>
          <w:iCs w:val="0"/>
          <w:caps w:val="0"/>
          <w:color w:val="000000" w:themeColor="text1"/>
          <w:spacing w:val="0"/>
          <w:sz w:val="32"/>
          <w:szCs w:val="32"/>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四</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、采购</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要求及</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文件内容：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Helvetica" w:hAnsi="Helvetica" w:eastAsia="Helvetica" w:cs="Helvetica"/>
          <w:i w:val="0"/>
          <w:iCs w:val="0"/>
          <w:caps w:val="0"/>
          <w:color w:val="000000" w:themeColor="text1"/>
          <w:spacing w:val="0"/>
          <w:sz w:val="32"/>
          <w:szCs w:val="32"/>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（一）</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投标人</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有效的</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营业执照</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》及相应处置危险废物（废药品、药品）资质证明材料的</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副本复印件；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Helvetica" w:hAnsi="Helvetica" w:eastAsia="Helvetica" w:cs="Helvetica"/>
          <w:i w:val="0"/>
          <w:iCs w:val="0"/>
          <w:caps w:val="0"/>
          <w:color w:val="000000" w:themeColor="text1"/>
          <w:spacing w:val="0"/>
          <w:sz w:val="32"/>
          <w:szCs w:val="32"/>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（二）报价表；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Helvetica" w:hAnsi="Helvetica" w:eastAsia="Helvetica" w:cs="Helvetica"/>
          <w:i w:val="0"/>
          <w:iCs w:val="0"/>
          <w:caps w:val="0"/>
          <w:color w:val="000000" w:themeColor="text1"/>
          <w:spacing w:val="0"/>
          <w:sz w:val="32"/>
          <w:szCs w:val="32"/>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（三）中小企业声明函；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Helvetica" w:hAnsi="Helvetica" w:eastAsia="Helvetica" w:cs="Helvetica"/>
          <w:i w:val="0"/>
          <w:iCs w:val="0"/>
          <w:caps w:val="0"/>
          <w:color w:val="000000" w:themeColor="text1"/>
          <w:spacing w:val="0"/>
          <w:sz w:val="32"/>
          <w:szCs w:val="32"/>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（四）法定代表人身份证明书</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或</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授权委托书；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五</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）项目实施方案</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、应急预案</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（六）人员配备情况说明：拟投入与本项目相关专业（环境工作、化工等）专业技术人员（</w:t>
      </w:r>
      <w:r>
        <w:rPr>
          <w:rFonts w:hint="eastAsia" w:ascii="仿宋_GB2312" w:hAnsi="Helvetic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4名</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）职称证书复印件、近一年企业缴纳社保证明及工作年限等相关材料。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七</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运输配置情况说明：中标人负责提供本项目使用的专业危险废物运输车辆；车辆、驾驶员、押运员相关证件齐全，符合法律法规的相关规定；投标人应自有危险废物运输车或与第三方运输公司签订有危废运输协议。（投标人自有危险废物运输车的，需提供与投标人名称一致的《道路运输许可证》复印件；投标人与第三方运输公司签订危废运输协议的，需提供协议合同及第三方运输公司的《道路运输许可证》复印件。《道路运输许可证》经营范围应包含危险货物或危险废物运输。</w:t>
      </w:r>
      <w:bookmarkStart w:id="0" w:name="_GoBack"/>
      <w:bookmarkEnd w:id="0"/>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Helvetic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（八）</w:t>
      </w:r>
      <w:r>
        <w:rPr>
          <w:rFonts w:hint="eastAsia" w:ascii="仿宋_GB2312" w:hAnsi="Helvetic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2020年以来完成类似项目情况（5个），需提供合同或中标通知书复印件。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Helvetica" w:hAnsi="Helvetica" w:eastAsia="Helvetica" w:cs="Helvetica"/>
          <w:i w:val="0"/>
          <w:iCs w:val="0"/>
          <w:caps w:val="0"/>
          <w:color w:val="000000" w:themeColor="text1"/>
          <w:spacing w:val="0"/>
          <w:sz w:val="32"/>
          <w:szCs w:val="32"/>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（九）</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售后服务方案及承诺书</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。若在本地设立有环保、安全的危险废物存储仓库，需提供场地证明材料</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能提供相关</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专业技术人员配合</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招标人</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完成</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相关</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材料申报</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Helvetica" w:hAnsi="Helvetica" w:eastAsia="Helvetica" w:cs="Helvetica"/>
          <w:i w:val="0"/>
          <w:iCs w:val="0"/>
          <w:caps w:val="0"/>
          <w:color w:val="000000" w:themeColor="text1"/>
          <w:spacing w:val="0"/>
          <w:sz w:val="32"/>
          <w:szCs w:val="32"/>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五</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其他</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要求：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（一）</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投标人报价</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中危险废物处置费、</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运输费</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应包含处置费用、车辆运输和</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装卸费、税费等相关费用；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实际结算金额=</w:t>
      </w:r>
      <w:r>
        <w:rPr>
          <w:rFonts w:hint="eastAsia" w:ascii="仿宋_GB2312" w:hAnsi="仿宋_GB2312" w:eastAsia="仿宋_GB2312" w:cs="仿宋_GB2312"/>
          <w:color w:val="000000" w:themeColor="text1"/>
          <w:sz w:val="32"/>
          <w:szCs w:val="32"/>
          <w:lang w:eastAsia="zh-CN"/>
          <w14:textFill>
            <w14:solidFill>
              <w14:schemeClr w14:val="tx1"/>
            </w14:solidFill>
          </w14:textFill>
        </w:rPr>
        <w:t>处置单价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*处置物品实际重量（称重后经双方确认）+装车运输费。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Helvetica" w:hAnsi="Helvetica" w:eastAsia="仿宋_GB2312" w:cs="Helvetica"/>
          <w:i w:val="0"/>
          <w:iCs w:val="0"/>
          <w:caps w:val="0"/>
          <w:color w:val="000000" w:themeColor="text1"/>
          <w:spacing w:val="0"/>
          <w:sz w:val="32"/>
          <w:szCs w:val="32"/>
          <w:lang w:eastAsia="zh-CN"/>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（二）危险废物处置过程、装卸和运输、技术人员</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必须是符合国家或行业</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相关</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标准</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投标人提供的</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服务</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技术参数、配置和性能指标必须为真实有效，如有提供虚假材料谋取中标的，按相关法规处罚，并追究其相应的法律责任</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（四）</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中标人</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按与招标人约定时间</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组织</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开展危险废物装卸、运输和处置</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，中标人负责</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项目实施</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过程的安全</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及环保要求</w:t>
      </w:r>
      <w:r>
        <w:rPr>
          <w:rFonts w:hint="eastAsia" w:ascii="仿宋_GB2312" w:hAnsi="Helvetica"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Helvetica" w:eastAsia="仿宋_GB2312" w:cs="仿宋_GB2312"/>
          <w:i w:val="0"/>
          <w:iCs w:val="0"/>
          <w:caps w:val="0"/>
          <w:color w:val="000000" w:themeColor="text1"/>
          <w:spacing w:val="0"/>
          <w:sz w:val="32"/>
          <w:szCs w:val="32"/>
          <w:shd w:val="clear" w:fill="FFFFFF"/>
          <w:lang w:eastAsia="zh-CN"/>
          <w14:textFill>
            <w14:solidFill>
              <w14:schemeClr w14:val="tx1"/>
            </w14:solidFill>
          </w14:textFill>
        </w:rPr>
        <w:t>招标人及相关部门派员参与监督实施过程。</w:t>
      </w:r>
    </w:p>
    <w:sectPr>
      <w:pgSz w:w="11906" w:h="16838"/>
      <w:pgMar w:top="1304" w:right="1304"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ZmYyZWJmMTg2NGJkMTNkNjJkODkyMDFlMGJmZGYifQ=="/>
  </w:docVars>
  <w:rsids>
    <w:rsidRoot w:val="75036F86"/>
    <w:rsid w:val="06573418"/>
    <w:rsid w:val="2EDE1FAD"/>
    <w:rsid w:val="34F92E1A"/>
    <w:rsid w:val="39726514"/>
    <w:rsid w:val="597F3F8C"/>
    <w:rsid w:val="6A2367E6"/>
    <w:rsid w:val="75036F86"/>
    <w:rsid w:val="7B125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TML Definition"/>
    <w:basedOn w:val="4"/>
    <w:qFormat/>
    <w:uiPriority w:val="0"/>
    <w:rPr>
      <w:b/>
      <w:bCs/>
      <w:i/>
      <w:iCs/>
      <w:color w:val="FFFFFF"/>
      <w:sz w:val="18"/>
      <w:szCs w:val="18"/>
      <w:vertAlign w:val="baseline"/>
    </w:rPr>
  </w:style>
  <w:style w:type="character" w:styleId="9">
    <w:name w:val="Hyperlink"/>
    <w:basedOn w:val="4"/>
    <w:qFormat/>
    <w:uiPriority w:val="0"/>
    <w:rPr>
      <w:color w:val="333333"/>
      <w:u w:val="none"/>
    </w:rPr>
  </w:style>
  <w:style w:type="character" w:styleId="10">
    <w:name w:val="HTML Code"/>
    <w:basedOn w:val="4"/>
    <w:qFormat/>
    <w:uiPriority w:val="0"/>
    <w:rPr>
      <w:rFonts w:hint="default" w:ascii="Consolas" w:hAnsi="Consolas" w:eastAsia="Consolas" w:cs="Consolas"/>
      <w:color w:val="C7254E"/>
      <w:sz w:val="21"/>
      <w:szCs w:val="21"/>
      <w:shd w:val="clear" w:fill="F9F2F4"/>
    </w:rPr>
  </w:style>
  <w:style w:type="character" w:styleId="11">
    <w:name w:val="HTML Keyboard"/>
    <w:basedOn w:val="4"/>
    <w:qFormat/>
    <w:uiPriority w:val="0"/>
    <w:rPr>
      <w:rFonts w:ascii="Consolas" w:hAnsi="Consolas" w:eastAsia="Consolas" w:cs="Consolas"/>
      <w:color w:val="FFFFFF"/>
      <w:sz w:val="21"/>
      <w:szCs w:val="21"/>
      <w:shd w:val="clear" w:fill="333333"/>
    </w:rPr>
  </w:style>
  <w:style w:type="character" w:styleId="12">
    <w:name w:val="HTML Sample"/>
    <w:basedOn w:val="4"/>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1301</Words>
  <Characters>1343</Characters>
  <Lines>0</Lines>
  <Paragraphs>0</Paragraphs>
  <TotalTime>18</TotalTime>
  <ScaleCrop>false</ScaleCrop>
  <LinksUpToDate>false</LinksUpToDate>
  <CharactersWithSpaces>1352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2022-11-02T03:43:00Z</dcterms:created>
  <dc:creator>mihopanpan</dc:creator>
  <cp:lastModifiedBy>Administrator</cp:lastModifiedBy>
  <dcterms:modified xsi:type="dcterms:W3CDTF">2023-11-24T02:55:32Z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5287CD08D8254DFB951854598BD3F1A1</vt:lpwstr>
  </property>
</Properties>
</file>