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B821">
      <w:pPr>
        <w:spacing w:line="50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附件</w:t>
      </w:r>
    </w:p>
    <w:p w14:paraId="7D2CDC7F"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22"/>
        </w:rPr>
      </w:pPr>
    </w:p>
    <w:p w14:paraId="3F410B58"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22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</w:rPr>
        <w:t>爱国卫生除“四害”抖音短视频制作参数</w:t>
      </w:r>
    </w:p>
    <w:p w14:paraId="27A97725">
      <w:pPr>
        <w:rPr>
          <w:rFonts w:hint="eastAsia"/>
        </w:rPr>
      </w:pPr>
    </w:p>
    <w:p w14:paraId="7E231CF7">
      <w:pPr>
        <w:rPr>
          <w:rFonts w:hint="eastAsia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5437"/>
      </w:tblGrid>
      <w:tr w14:paraId="639E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6" w:type="dxa"/>
            <w:vAlign w:val="center"/>
          </w:tcPr>
          <w:p w14:paraId="71D2A065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名 称</w:t>
            </w:r>
          </w:p>
        </w:tc>
        <w:tc>
          <w:tcPr>
            <w:tcW w:w="1417" w:type="dxa"/>
            <w:vAlign w:val="center"/>
          </w:tcPr>
          <w:p w14:paraId="38603615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数量（条）</w:t>
            </w:r>
          </w:p>
        </w:tc>
        <w:tc>
          <w:tcPr>
            <w:tcW w:w="5437" w:type="dxa"/>
            <w:vAlign w:val="center"/>
          </w:tcPr>
          <w:p w14:paraId="5E0792FA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技术参数</w:t>
            </w:r>
          </w:p>
        </w:tc>
      </w:tr>
      <w:tr w14:paraId="69B0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986" w:type="dxa"/>
            <w:vAlign w:val="center"/>
          </w:tcPr>
          <w:p w14:paraId="4F16DF66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除“四害”宣传抖音短视频</w:t>
            </w:r>
          </w:p>
        </w:tc>
        <w:tc>
          <w:tcPr>
            <w:tcW w:w="1417" w:type="dxa"/>
            <w:vAlign w:val="center"/>
          </w:tcPr>
          <w:p w14:paraId="3B85328F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437" w:type="dxa"/>
            <w:vAlign w:val="center"/>
          </w:tcPr>
          <w:p w14:paraId="0CF3AF20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视频格式：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视频格式为MP4格式，分辨率大于或等于1080P，</w:t>
            </w:r>
          </w:p>
          <w:p w14:paraId="7B920D87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视频时长：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2—3分钟 </w:t>
            </w:r>
          </w:p>
          <w:p w14:paraId="2D1DE902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视频比特率：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视频比特率（Video Bitrate）在2000Kbps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>4000Kbps之间，可根据视频画质和文件大小的平衡进行调整。</w:t>
            </w:r>
          </w:p>
          <w:p w14:paraId="6F80BA08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编码格式：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H.264</w:t>
            </w:r>
          </w:p>
          <w:p w14:paraId="386DA99C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音频格式：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AAC，上传音质不低于128kbps的音频文件。</w:t>
            </w:r>
          </w:p>
          <w:p w14:paraId="7FF15E01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视频文件大小：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单个视频文件最大不超过500MB</w:t>
            </w:r>
          </w:p>
        </w:tc>
      </w:tr>
    </w:tbl>
    <w:p w14:paraId="611330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0F63"/>
    <w:rsid w:val="0F153C60"/>
    <w:rsid w:val="31120E77"/>
    <w:rsid w:val="35E62D15"/>
    <w:rsid w:val="576560E9"/>
    <w:rsid w:val="5B6335E3"/>
    <w:rsid w:val="714025F2"/>
    <w:rsid w:val="71D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212</Characters>
  <Lines>0</Lines>
  <Paragraphs>0</Paragraphs>
  <TotalTime>0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2025-03-21T08:15:00Z</dcterms:created>
  <dc:creator>Administrator</dc:creator>
  <cp:lastModifiedBy>橙子</cp:lastModifiedBy>
  <dcterms:modified xsi:type="dcterms:W3CDTF">2025-03-24T01:13:10Z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eyJoZGlkIjoiYzVlOGUwMjNkODAwMGRjMmYwZTU0YTJiNDRiZTg1YzEiLCJ1c2VySWQiOiI1NTU2ODk5NzYifQ==</vt:lpwstr>
  </property>
  <property fmtid="{D5CDD505-2E9C-101B-9397-08002B2CF9AE}" pid="4" name="ICV">
    <vt:lpwstr>F2ECD14EE21040B0AF6319CA52552614_12</vt:lpwstr>
  </property>
</Properties>
</file>