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关于采购柳州市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继续医学教育线上培训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专项邀标公告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委需采购柳州市继续医学教育线上培训专项，主要面向我市基层医疗卫生机构（乡镇卫生院、社区卫生服务机构除外，主要包括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门诊部、卫生所、卫生室、诊所等基层医疗机构，初步统计全市约1200余家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医务人员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，用于这些基层医疗卫生机构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医务人员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年继续医学教育线上培训免费学习，实现202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年度继续医学教育学分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达标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。采购参数详见附件1。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请有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意向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日18:00前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将（1）线上培训专项实施方案，（2）定点采购报价单（见附件2）等相关投标及佐证材料密封（加盖公章）递交至柳州市卫生健康委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科教科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柳州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市三中路66号6号楼3楼3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03室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），逾期无效。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具体事宜可联系柳州市卫生健康委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教科。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联系人：邹睿杰，联系电话：0772-2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804786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附件：1.采购需求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2.采购报价单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柳州市卫生健康委员会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br w:type="page"/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>
      <w:pPr>
        <w:spacing w:line="520" w:lineRule="exact"/>
        <w:ind w:firstLine="645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资质要求：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必须具备医学教育等方面培训服务能力。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二、项目执行时间：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年1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-12月。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三、线上培训项目内容要求：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（一）培训方向须贴合二级及以下民营医院、门诊部、卫生所、诊所、校医等医疗机构卫生技术人员医疗服务工作实际。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二）培训具体内容，坚持中西医结合、医防融合的原则，重点围绕常见病、多发病的诊疗能力和实操能力、基层疫情防控能力、应对突发公共卫生事件和应急处理能力、中医适宜技术、院前急救知识、院感防控、“三基”训练等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（三）培训内容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有助于提升我市卫生专业技术人员专业知识、技能、职业素质、依法执业、医德医风等内容。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项目内容要有科学依据、符合伦理道德原则，并具有独立性、客观性、公正性和完整性。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、项目经费：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、相关要求：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通过政府购买服务的形式，按照政府招标法有关规定确定承接主体。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供应商要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具有独立法人资格，能在国内合法提供上述相应服务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、递交材料要求：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营业执照、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法定代表人身份证明书、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单位简介、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类似成功案例的业绩证明材料、本项目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响应方案、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本项目服务方案、项目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报价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。上述资料需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装订成册，一式两份，用文件袋密封加盖公章。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、递交材料截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止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时间和地点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18:00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前将材料递交至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市三中路66号6号楼3楼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303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。联系人：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邹睿杰，联系电话：0772-2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804786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采购报价单</w:t>
      </w:r>
    </w:p>
    <w:p>
      <w:pPr>
        <w:jc w:val="both"/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 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项目报价：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（万元）</w:t>
      </w:r>
    </w:p>
    <w:p>
      <w:pPr>
        <w:ind w:firstLine="1280" w:firstLineChars="4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（大写：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</w:p>
    <w:p>
      <w:pPr>
        <w:ind w:firstLine="3200" w:firstLineChars="10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ind w:firstLine="3200" w:firstLineChars="10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ind w:firstLine="3200" w:firstLineChars="10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投标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单位（加盖公章）：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    月    日</w:t>
      </w:r>
    </w:p>
    <w:p>
      <w:pPr>
        <w:rPr>
          <w:rFonts w:hint="default" w:ascii="Times New Roman" w:hAnsi="Times New Roman" w:cs="Times New Roman"/>
          <w:highlight w:val="none"/>
        </w:rPr>
      </w:pPr>
    </w:p>
    <w:p/>
    <w:sectPr>
      <w:pgSz w:w="11906" w:h="16838"/>
      <w:pgMar w:top="1304" w:right="1304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C06D4"/>
    <w:rsid w:val="020E7ECA"/>
    <w:rsid w:val="070B761F"/>
    <w:rsid w:val="1E5D73F9"/>
    <w:rsid w:val="251C06D4"/>
    <w:rsid w:val="28B535BF"/>
    <w:rsid w:val="368F4D74"/>
    <w:rsid w:val="56F47A62"/>
    <w:rsid w:val="5FD8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910</Words>
  <Characters>976</Characters>
  <Lines>0</Lines>
  <Paragraphs>0</Paragraphs>
  <TotalTime>9</TotalTime>
  <ScaleCrop>false</ScaleCrop>
  <LinksUpToDate>false</LinksUpToDate>
  <CharactersWithSpaces>1170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2025-08-04T09:24:00Z</dcterms:created>
  <dc:creator>赵娜娜</dc:creator>
  <cp:lastModifiedBy>赵娜娜</cp:lastModifiedBy>
  <dcterms:modified xsi:type="dcterms:W3CDTF">2025-10-28T03:52:02Z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eyJoZGlkIjoiYWMzODFhOTk1ZjFjZDIwN2Y2YzI3OWE0ODBmYzczOTYiLCJ1c2VySWQiOiI1MzA0MjAwNDgifQ==</vt:lpwstr>
  </property>
  <property fmtid="{D5CDD505-2E9C-101B-9397-08002B2CF9AE}" pid="4" name="ICV">
    <vt:lpwstr>1598243AF2A4474ABF75D46539760AB6_12</vt:lpwstr>
  </property>
</Properties>
</file>