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line="520" w:lineRule="exact"/>
        <w:jc w:val="left"/>
        <w:rPr>
          <w:rFonts w:ascii="黑体" w:eastAsia="黑体" w:hAnsi="黑体"/>
          <w:color w:val="auto"/>
          <w:sz w:val="30"/>
          <w:szCs w:val="30"/>
        </w:rPr>
      </w:pPr>
      <w:r>
        <w:rPr>
          <w:rFonts w:ascii="黑体" w:eastAsia="黑体" w:hAnsi="黑体" w:hint="eastAsia"/>
          <w:color w:val="auto"/>
          <w:sz w:val="30"/>
          <w:szCs w:val="30"/>
        </w:rPr>
        <w:t>附表</w:t>
      </w:r>
    </w:p>
    <w:p>
      <w:pPr>
        <w:spacing w:line="520" w:lineRule="exact"/>
        <w:ind w:firstLine="735" w:firstLineChars="35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ascii="方正小标宋简体" w:eastAsia="方正小标宋简体" w:hint="eastAsia"/>
          <w:color w:val="auto"/>
          <w:sz w:val="36"/>
          <w:szCs w:val="36"/>
        </w:rPr>
        <w:t>柳州市生活饮用水卫生状况信息公开表（</w:t>
      </w:r>
      <w:r>
        <w:rPr>
          <w:rFonts w:ascii="宋体" w:eastAsia="方正小标宋简体" w:hAnsi="宋体" w:cs="宋体" w:hint="eastAsia"/>
          <w:color w:val="auto"/>
          <w:sz w:val="36"/>
          <w:szCs w:val="36"/>
          <w:u w:val="single"/>
          <w:lang w:eastAsia="zh-CN"/>
        </w:rPr>
        <w:t>202</w:t>
      </w:r>
      <w:r>
        <w:rPr>
          <w:rFonts w:ascii="宋体" w:eastAsia="方正小标宋简体" w:hAnsi="宋体" w:cs="宋体" w:hint="eastAsia"/>
          <w:color w:val="auto"/>
          <w:sz w:val="36"/>
          <w:szCs w:val="36"/>
          <w:u w:val="single"/>
          <w:lang w:val="en-US" w:eastAsia="zh-CN"/>
        </w:rPr>
        <w:t>4</w:t>
      </w:r>
      <w:r>
        <w:rPr>
          <w:rFonts w:ascii="方正小标宋简体" w:eastAsia="方正小标宋简体" w:hint="eastAsia"/>
          <w:color w:val="auto"/>
          <w:sz w:val="36"/>
          <w:szCs w:val="36"/>
        </w:rPr>
        <w:t>年</w:t>
      </w:r>
      <w:r>
        <w:rPr>
          <w:rFonts w:ascii="方正小标宋简体" w:eastAsia="方正小标宋简体" w:hint="eastAsia"/>
          <w:color w:val="auto"/>
          <w:sz w:val="36"/>
          <w:szCs w:val="36"/>
          <w:lang w:eastAsia="zh-CN"/>
        </w:rPr>
        <w:t>第二季度</w:t>
      </w:r>
      <w:r>
        <w:rPr>
          <w:rFonts w:ascii="方正小标宋简体" w:eastAsia="方正小标宋简体" w:hint="eastAsia"/>
          <w:color w:val="auto"/>
          <w:sz w:val="36"/>
          <w:szCs w:val="36"/>
        </w:rPr>
        <w:t>）</w:t>
      </w:r>
    </w:p>
    <w:tbl>
      <w:tblPr>
        <w:tblStyle w:val="TableNormal"/>
        <w:tblpPr w:leftFromText="180" w:rightFromText="180" w:vertAnchor="text" w:horzAnchor="page" w:tblpX="1213" w:tblpY="254"/>
        <w:tblOverlap w:val="never"/>
        <w:tblW w:w="144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30"/>
        <w:gridCol w:w="1100"/>
        <w:gridCol w:w="1200"/>
        <w:gridCol w:w="980"/>
        <w:gridCol w:w="1010"/>
        <w:gridCol w:w="5150"/>
        <w:gridCol w:w="1165"/>
        <w:gridCol w:w="870"/>
        <w:gridCol w:w="540"/>
      </w:tblGrid>
      <w:tr>
        <w:tblPrEx>
          <w:tblW w:w="1446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bookmarkStart w:id="0" w:name="_GoBack"/>
            <w:r>
              <w:rPr>
                <w:rFonts w:ascii="宋体" w:hAnsi="宋体" w:cs="宋体" w:hint="eastAsia"/>
                <w:color w:val="auto"/>
                <w:szCs w:val="21"/>
              </w:rPr>
              <w:t>序号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监测点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采样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采样单位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hint="eastAsia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检测单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位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hint="eastAsia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监测水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样类型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szCs w:val="21"/>
              </w:rPr>
              <w:t>合格指标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柳州市自来水有限责任公司柳西水厂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eastAsia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eastAsia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auto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eastAsia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eastAsia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柳州市自来水有限责任公司柳东水厂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柳州市自来水有限责任公司柳南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一分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柳州市自来水有限责任公司城中水厂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柳州市自来水有限责任公司（柳东新区水厂）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柳州市自来水有限责任公司柳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南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柳州市自来水有限责任公司（长虹水厂）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default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柳南区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疾病预防控制中心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广西科技大学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龙城中学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柳空医院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bCs/>
                <w:color w:val="auto"/>
              </w:rPr>
            </w:pPr>
            <w:r>
              <w:rPr>
                <w:rFonts w:ascii="宋体" w:hAnsi="宋体" w:cs="宋体" w:hint="eastAsia"/>
                <w:bCs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ind w:left="720" w:hanging="840" w:hangingChars="4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柳州裕田机械公司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三十五中学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广西</w:t>
            </w:r>
            <w:r>
              <w:rPr>
                <w:rFonts w:hint="eastAsia"/>
                <w:color w:val="auto"/>
                <w:sz w:val="18"/>
                <w:szCs w:val="18"/>
              </w:rPr>
              <w:t>生态职业学院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沙塘镇政府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羊角山卫生院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柳铁中心医院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柳州市第六中学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市道路运输管理处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阳和管委会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柳东新区企业总部大楼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22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柳州市文昌综合楼政务服务中心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柳州市龙擎社区卫生服务中心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地质疗养院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中南派出所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</w:rPr>
              <w:t>26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雒容镇中心卫生院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鱼峰</w:t>
            </w:r>
            <w:r>
              <w:rPr>
                <w:rFonts w:hint="eastAsia"/>
                <w:color w:val="auto"/>
                <w:sz w:val="18"/>
                <w:szCs w:val="18"/>
              </w:rPr>
              <w:t>区疾病预防控制中心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阳和工业新区冠亚国际星城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29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市银鸥社区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Cs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柳州市第三十二中学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柳州市城中区疾病预防控制中心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eastAsia="宋体" w:hAnsi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河西消防队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长虹机械制造厂职工食堂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柳州市工人医院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柳州市柳南区柳南街道社区卫生服务中心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广州市妇女儿童医疗中心柳州医院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2024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/>
              </w:rPr>
              <w:t>5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/>
              </w:rPr>
              <w:t>29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柳州市百货股份有限公司五星商业大厦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柳州京都宾馆有限责任公司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柳州市凯凌物业服务有限责任公司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cs="宋体" w:hint="eastAsia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广西华锡集团股份有限公司华锡大厦物业服务分公司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柳州市金惠贸易有限责任公司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color w:val="auto"/>
                <w:sz w:val="18"/>
                <w:szCs w:val="18"/>
              </w:rPr>
              <w:t>兴佳酒店管理有限公司深航鹏逸酒店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29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柳州职业技术学院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华润万象城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柳州市中食食品有限公司东方大酒店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cs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eastAsia="宋体"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名人大酒店有限公司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5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bidi="ar"/>
              </w:rPr>
              <w:t>27</w:t>
            </w: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柳江区拉堡镇汇元大厦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二次供水</w:t>
            </w:r>
          </w:p>
        </w:tc>
        <w:tc>
          <w:tcPr>
            <w:tcW w:w="5150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color w:val="auto"/>
              </w:rPr>
            </w:pPr>
          </w:p>
          <w:p>
            <w:pPr>
              <w:spacing w:line="240" w:lineRule="exact"/>
              <w:jc w:val="left"/>
              <w:rPr>
                <w:rFonts w:eastAsia="宋体" w:hint="eastAsia"/>
                <w:color w:val="auto"/>
                <w:lang w:val="en-US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大肠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埃希氏菌、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菌落总数、砷、镉、铬（六价）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铅、汞、氰化物、氟化物、硝酸盐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色度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浑浊度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臭和味、肉眼可见物、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值、铝、铁、锰、铜、锌、氯化物、硫酸盐、溶解性总固体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、总硬度（以CaCO3计）、三氯甲烷、一氯二溴甲烷、二氯一溴甲烷、三溴甲烷、三卤甲烷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（三氯甲烷、一氯二溴甲烷、二氯一溴甲烷、三溴甲烷的总和）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、二氯乙酸、三氯乙酸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高锰酸钾指数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ascii="宋体" w:hAnsi="宋体" w:cs="宋体" w:hint="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）、氯酸盐</w:t>
            </w: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default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eastAsia="宋体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拉堡镇兴柳路碧桂园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default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eastAsia="宋体" w:hAnsi="Times New Roman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柳江区拉堡镇瑞丰国际恒美家园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柳江区拉堡镇江园银都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柳江区拉堡镇一品世家</w:t>
            </w:r>
          </w:p>
        </w:tc>
        <w:tc>
          <w:tcPr>
            <w:tcW w:w="11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eastAsia="zh-CN"/>
              </w:rPr>
              <w:t>2024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/>
              </w:rPr>
              <w:t>06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/>
              </w:rPr>
              <w:t>5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柳江区拉堡镇盛世花园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Times New Roman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W w:w="1446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eastAsia="宋体" w:hAnsi="Times New Roman" w:cs="Times New Roman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拉堡镇</w:t>
            </w:r>
            <w:r>
              <w:rPr>
                <w:rFonts w:hint="eastAsia"/>
                <w:color w:val="auto"/>
                <w:sz w:val="18"/>
                <w:szCs w:val="18"/>
              </w:rPr>
              <w:t>柳西新城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"/>
              </w:rPr>
              <w:t>2024年06月25日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 w:hint="eastAsia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>
      <w:pPr>
        <w:spacing w:line="520" w:lineRule="exact"/>
        <w:jc w:val="center"/>
        <w:rPr>
          <w:rFonts w:ascii="仿宋_GB2312" w:eastAsia="仿宋_GB2312"/>
          <w:color w:val="auto"/>
          <w:sz w:val="24"/>
          <w:szCs w:val="32"/>
        </w:rPr>
      </w:pPr>
      <w:bookmarkEnd w:id="0"/>
      <w:r>
        <w:rPr>
          <w:rFonts w:ascii="仿宋_GB2312" w:eastAsia="仿宋_GB2312" w:hint="eastAsia"/>
          <w:color w:val="auto"/>
          <w:sz w:val="24"/>
          <w:szCs w:val="32"/>
        </w:rPr>
        <w:t>注：水质指标的检验和结果评价按照《生活饮用水标准检验方法》（</w:t>
      </w:r>
      <w:r>
        <w:rPr>
          <w:rFonts w:ascii="仿宋_GB2312" w:eastAsia="仿宋_GB2312"/>
          <w:color w:val="auto"/>
          <w:sz w:val="24"/>
          <w:szCs w:val="32"/>
        </w:rPr>
        <w:t>GB/T5750-</w:t>
      </w:r>
      <w:r>
        <w:rPr>
          <w:rFonts w:ascii="仿宋_GB2312" w:eastAsia="仿宋_GB2312" w:hint="eastAsia"/>
          <w:color w:val="auto"/>
          <w:sz w:val="24"/>
          <w:szCs w:val="32"/>
          <w:lang w:eastAsia="zh-CN"/>
        </w:rPr>
        <w:t>2024</w:t>
      </w:r>
      <w:r>
        <w:rPr>
          <w:rFonts w:ascii="仿宋_GB2312" w:eastAsia="仿宋_GB2312" w:hint="eastAsia"/>
          <w:color w:val="auto"/>
          <w:sz w:val="24"/>
          <w:szCs w:val="32"/>
        </w:rPr>
        <w:t>）、《生活饮用水卫生标准》（</w:t>
      </w:r>
      <w:r>
        <w:rPr>
          <w:rFonts w:ascii="仿宋_GB2312" w:eastAsia="仿宋_GB2312"/>
          <w:color w:val="auto"/>
          <w:sz w:val="24"/>
          <w:szCs w:val="32"/>
        </w:rPr>
        <w:t>GB5749-20</w:t>
      </w:r>
      <w:r>
        <w:rPr>
          <w:rFonts w:ascii="仿宋_GB2312" w:eastAsia="仿宋_GB2312" w:hint="eastAsia"/>
          <w:color w:val="auto"/>
          <w:sz w:val="24"/>
          <w:szCs w:val="32"/>
          <w:lang w:val="en-US" w:eastAsia="zh-CN"/>
        </w:rPr>
        <w:t>22</w:t>
      </w:r>
      <w:r>
        <w:rPr>
          <w:rFonts w:ascii="仿宋_GB2312" w:eastAsia="仿宋_GB2312" w:hint="eastAsia"/>
          <w:color w:val="auto"/>
          <w:sz w:val="24"/>
          <w:szCs w:val="32"/>
        </w:rPr>
        <w:t>）执行。</w:t>
      </w:r>
    </w:p>
    <w:p>
      <w:pPr>
        <w:rPr>
          <w:color w:val="auto"/>
        </w:rPr>
      </w:pPr>
    </w:p>
    <w:sectPr>
      <w:headerReference w:type="default" r:id="rId5"/>
      <w:pgSz w:w="16838" w:h="11906" w:orient="landscape"/>
      <w:pgMar w:top="1134" w:right="1134" w:bottom="1134" w:left="1134" w:header="851" w:footer="992" w:gutter="0"/>
      <w:cols w:num="1" w:space="72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MwdXdqZmdneDR1NnJkam5rbTcyNHc8L2FjY291bnQ+PG1hY2hpbmVDb2RlPkxDVDg5NkowMzc4ODgKPC9tYWNoaW5lQ29kZT48dGltZT4yMDI0LTA3LTE2IDE3OjAwOjQ4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MDlmZWQ1ZGZmNDRlNzUyYWJlZmQzMzAyZDBkYj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4262</Words>
  <Characters>4771</Characters>
  <Application>Microsoft Office Word</Application>
  <DocSecurity>0</DocSecurity>
  <Lines>1</Lines>
  <Paragraphs>1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1</cp:revision>
  <cp:lastPrinted>2021-10-14T08:35:00Z</cp:lastPrinted>
  <dcterms:created xsi:type="dcterms:W3CDTF">2017-12-01T07:26:00Z</dcterms:created>
  <dcterms:modified xsi:type="dcterms:W3CDTF">2024-07-09T08:59:58Z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D5439BBF793D4282A0EC0C11AC037351</vt:lpwstr>
  </property>
  <property fmtid="{D5CDD505-2E9C-101B-9397-08002B2CF9AE}" pid="3" name="KSOProductBuildVer">
    <vt:lpwstr>2052-11.8.2.10489</vt:lpwstr>
  </property>
</Properties>
</file>