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24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6C298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5FD69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2026年柳州市卫生健康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委法律顾问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咨询</w:t>
      </w:r>
    </w:p>
    <w:p w14:paraId="44D9D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37" w:firstLineChars="804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服务需求</w:t>
      </w:r>
    </w:p>
    <w:p w14:paraId="19521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10534EF3">
      <w:pPr>
        <w:numPr>
          <w:ilvl w:val="0"/>
          <w:numId w:val="1"/>
        </w:num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服务范围</w:t>
      </w:r>
    </w:p>
    <w:p w14:paraId="621F02BB">
      <w:pPr>
        <w:spacing w:line="58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柳州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市卫生健康委员会工作职责范围涉及的法律事务。</w:t>
      </w:r>
    </w:p>
    <w:p w14:paraId="01530969">
      <w:pPr>
        <w:numPr>
          <w:ilvl w:val="0"/>
          <w:numId w:val="1"/>
        </w:num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服务期限</w:t>
      </w:r>
    </w:p>
    <w:p w14:paraId="7CD1C22D">
      <w:pPr>
        <w:spacing w:line="580" w:lineRule="exact"/>
        <w:ind w:left="420" w:leftChars="200" w:firstLine="320" w:firstLineChars="1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1年（具体以合同约定时间为准）。</w:t>
      </w:r>
    </w:p>
    <w:p w14:paraId="41B33A83"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三、服务内容</w:t>
      </w:r>
    </w:p>
    <w:p w14:paraId="043D4583">
      <w:pPr>
        <w:spacing w:line="58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bookmarkStart w:id="0" w:name="bookmark7"/>
      <w:r>
        <w:rPr>
          <w:rFonts w:hint="eastAsia" w:ascii="仿宋_GB2312" w:hAnsi="方正仿宋_GBK" w:eastAsia="仿宋_GB2312" w:cs="方正仿宋_GBK"/>
          <w:sz w:val="32"/>
          <w:szCs w:val="32"/>
        </w:rPr>
        <w:t>（</w:t>
      </w:r>
      <w:bookmarkEnd w:id="0"/>
      <w:r>
        <w:rPr>
          <w:rFonts w:hint="eastAsia" w:ascii="仿宋_GB2312" w:hAnsi="方正仿宋_GBK" w:eastAsia="仿宋_GB2312" w:cs="方正仿宋_GBK"/>
          <w:sz w:val="32"/>
          <w:szCs w:val="32"/>
        </w:rPr>
        <w:t>一）为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柳州市卫生健康委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重大行政决策提供法律咨询意见、建议，出具合法性审查意见；</w:t>
      </w:r>
    </w:p>
    <w:p w14:paraId="7DA36030">
      <w:pPr>
        <w:spacing w:line="58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bookmarkStart w:id="1" w:name="bookmark9"/>
      <w:r>
        <w:rPr>
          <w:rFonts w:hint="eastAsia" w:ascii="仿宋_GB2312" w:hAnsi="方正仿宋_GBK" w:eastAsia="仿宋_GB2312" w:cs="方正仿宋_GBK"/>
          <w:sz w:val="32"/>
          <w:szCs w:val="32"/>
        </w:rPr>
        <w:t>（</w:t>
      </w:r>
      <w:bookmarkEnd w:id="1"/>
      <w:r>
        <w:rPr>
          <w:rFonts w:hint="eastAsia" w:ascii="仿宋_GB2312" w:hAnsi="方正仿宋_GBK" w:eastAsia="仿宋_GB2312" w:cs="方正仿宋_GBK"/>
          <w:sz w:val="32"/>
          <w:szCs w:val="32"/>
        </w:rPr>
        <w:t>二）对涉及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柳州市卫生健康委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的规范性文件进行研究，进行合法性审核，出具合法性审核意见。</w:t>
      </w:r>
      <w:bookmarkStart w:id="2" w:name="bookmark10"/>
    </w:p>
    <w:p w14:paraId="1DB1C39B">
      <w:pPr>
        <w:spacing w:line="58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（</w:t>
      </w:r>
      <w:bookmarkEnd w:id="2"/>
      <w:r>
        <w:rPr>
          <w:rFonts w:hint="eastAsia" w:ascii="仿宋_GB2312" w:hAnsi="方正仿宋_GBK" w:eastAsia="仿宋_GB2312" w:cs="方正仿宋_GBK"/>
          <w:sz w:val="32"/>
          <w:szCs w:val="32"/>
        </w:rPr>
        <w:t>三）代理起草、修改、审查有关合同和协议及其他有关法律文书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，出</w:t>
      </w:r>
      <w:r>
        <w:rPr>
          <w:rFonts w:hint="eastAsia" w:ascii="仿宋_GB2312" w:hAnsi="仿宋_GB2312" w:eastAsia="仿宋_GB2312" w:cs="仿宋_GB2312"/>
          <w:sz w:val="32"/>
          <w:szCs w:val="32"/>
        </w:rPr>
        <w:t>具法律意见。</w:t>
      </w:r>
    </w:p>
    <w:p w14:paraId="5EAB5CEE">
      <w:pPr>
        <w:spacing w:line="58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（四）对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法律法规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、规章及其他规范性文件的法律理解、适用，提供法律咨询意见、建议。</w:t>
      </w:r>
      <w:bookmarkStart w:id="7" w:name="_GoBack"/>
      <w:bookmarkEnd w:id="7"/>
    </w:p>
    <w:p w14:paraId="013E73E9">
      <w:pPr>
        <w:spacing w:line="58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（五）对重要、疑难的行政处罚案件进行分析、研究，提供法律意见、建议。</w:t>
      </w:r>
    </w:p>
    <w:p w14:paraId="1C387B35">
      <w:pPr>
        <w:spacing w:line="58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（六）根据委托，代理行政复议、行政诉讼、国家赔偿、仲裁等案件，起草法律文书，参加相关法律程序。聘用期内免费代理（特别授权代理）不超过两件涉及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柳州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市卫生健康委的进入诉讼程序的相关案件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。</w:t>
      </w:r>
    </w:p>
    <w:p w14:paraId="0D7B6E58">
      <w:pPr>
        <w:spacing w:line="58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（七）对重要经济项目、资产处置、涉及社会稳定的重要事项、重大突发事件、社会公共事件等提出法律意见和建议。</w:t>
      </w:r>
    </w:p>
    <w:p w14:paraId="2ABF6064">
      <w:pPr>
        <w:spacing w:line="58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（八）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根据需求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审核《信访事项行政程序处理决定书》《信息公开答复》《行政复议答复书》等，确保依法履职。</w:t>
      </w:r>
    </w:p>
    <w:p w14:paraId="5EDE92FB">
      <w:pPr>
        <w:spacing w:line="58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（九）协助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开展公平竞争审查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；</w:t>
      </w:r>
    </w:p>
    <w:p w14:paraId="5E0DD104">
      <w:pPr>
        <w:spacing w:line="58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（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十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）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协助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开展法治宣传教育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；</w:t>
      </w:r>
    </w:p>
    <w:p w14:paraId="3ED47139">
      <w:pPr>
        <w:spacing w:line="58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（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十一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）根据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柳州市卫生健康委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具体需要，接受专项委托事项或对重大事项进行调查出具法律意见书。</w:t>
      </w:r>
    </w:p>
    <w:p w14:paraId="60B99AA9">
      <w:pPr>
        <w:spacing w:line="58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（十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二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）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柳州市卫生健康委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交办的其他属于依法行政范畴的法律服务。</w:t>
      </w:r>
    </w:p>
    <w:p w14:paraId="6A0DB370"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</w:rPr>
        <w:t>四、服务方式</w:t>
      </w:r>
    </w:p>
    <w:p w14:paraId="0AD27F80">
      <w:pPr>
        <w:spacing w:line="58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bookmarkStart w:id="3" w:name="bookmark17"/>
      <w:r>
        <w:rPr>
          <w:rFonts w:hint="eastAsia" w:ascii="仿宋_GB2312" w:hAnsi="方正仿宋_GBK" w:eastAsia="仿宋_GB2312" w:cs="方正仿宋_GBK"/>
          <w:sz w:val="32"/>
          <w:szCs w:val="32"/>
        </w:rPr>
        <w:t>（</w:t>
      </w:r>
      <w:bookmarkEnd w:id="3"/>
      <w:r>
        <w:rPr>
          <w:rFonts w:hint="eastAsia" w:ascii="仿宋_GB2312" w:hAnsi="方正仿宋_GBK" w:eastAsia="仿宋_GB2312" w:cs="方正仿宋_GBK"/>
          <w:sz w:val="32"/>
          <w:szCs w:val="32"/>
        </w:rPr>
        <w:t>一）按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柳州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市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卫生健康委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要求随时提供上述服务范围内法律顾问服务，根据需要出具法律意见书或其他书面材料。</w:t>
      </w:r>
    </w:p>
    <w:p w14:paraId="0B74777F">
      <w:pPr>
        <w:spacing w:line="58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bookmarkStart w:id="4" w:name="bookmark18"/>
      <w:r>
        <w:rPr>
          <w:rFonts w:hint="eastAsia" w:ascii="仿宋_GB2312" w:hAnsi="方正仿宋_GBK" w:eastAsia="仿宋_GB2312" w:cs="方正仿宋_GBK"/>
          <w:sz w:val="32"/>
          <w:szCs w:val="32"/>
        </w:rPr>
        <w:t>（</w:t>
      </w:r>
      <w:bookmarkEnd w:id="4"/>
      <w:r>
        <w:rPr>
          <w:rFonts w:hint="eastAsia" w:ascii="仿宋_GB2312" w:hAnsi="方正仿宋_GBK" w:eastAsia="仿宋_GB2312" w:cs="方正仿宋_GBK"/>
          <w:sz w:val="32"/>
          <w:szCs w:val="32"/>
        </w:rPr>
        <w:t>二）应确保每份合同、法律意见书由二名以上律师共同审核把关；需要提供书面咨询意见或出具书面法律意见、报告及其他法律文书的，一般性法律事务，应在接报后，1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—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2个工作日内完成并提交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柳州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市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卫生健康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委，对较为复杂疑难法律事务，应积极配合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柳州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市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卫生健康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委处理相关事宜或在接到通知后3个工作日内对有关法律事务处理完毕。</w:t>
      </w:r>
    </w:p>
    <w:p w14:paraId="7DA83B75">
      <w:pPr>
        <w:spacing w:line="58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bookmarkStart w:id="5" w:name="bookmark21"/>
      <w:r>
        <w:rPr>
          <w:rFonts w:hint="eastAsia" w:ascii="仿宋_GB2312" w:hAnsi="方正仿宋_GBK" w:eastAsia="仿宋_GB2312" w:cs="方正仿宋_GBK"/>
          <w:sz w:val="32"/>
          <w:szCs w:val="32"/>
        </w:rPr>
        <w:t>（</w:t>
      </w:r>
      <w:bookmarkEnd w:id="5"/>
      <w:r>
        <w:rPr>
          <w:rFonts w:hint="eastAsia" w:ascii="仿宋_GB2312" w:hAnsi="方正仿宋_GBK" w:eastAsia="仿宋_GB2312" w:cs="方正仿宋_GBK"/>
          <w:sz w:val="32"/>
          <w:szCs w:val="32"/>
        </w:rPr>
        <w:t>三）对重大疑难、新型以及可能存在重大风险的事项，经询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柳州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市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卫生健康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委同意后，提请律师事务所集体讨论确定具体方案。</w:t>
      </w:r>
    </w:p>
    <w:p w14:paraId="2B6AC83B">
      <w:pPr>
        <w:spacing w:line="58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bookmarkStart w:id="6" w:name="bookmark22"/>
      <w:r>
        <w:rPr>
          <w:rFonts w:hint="eastAsia" w:ascii="仿宋_GB2312" w:hAnsi="方正仿宋_GBK" w:eastAsia="仿宋_GB2312" w:cs="方正仿宋_GBK"/>
          <w:sz w:val="32"/>
          <w:szCs w:val="32"/>
        </w:rPr>
        <w:t>（</w:t>
      </w:r>
      <w:bookmarkEnd w:id="6"/>
      <w:r>
        <w:rPr>
          <w:rFonts w:hint="eastAsia" w:ascii="仿宋_GB2312" w:hAnsi="方正仿宋_GBK" w:eastAsia="仿宋_GB2312" w:cs="方正仿宋_GBK"/>
          <w:sz w:val="32"/>
          <w:szCs w:val="32"/>
        </w:rPr>
        <w:t>四）律师事务所对上述服务范围律师签名出具的书面法律意见、报告或其他法律文书负责。</w:t>
      </w:r>
    </w:p>
    <w:p w14:paraId="2DA632BA"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、其他要求</w:t>
      </w:r>
    </w:p>
    <w:p w14:paraId="6C86AA8C">
      <w:pPr>
        <w:spacing w:line="58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（一）具有独立承担民事责任的能力，经广西壮族自治区司法厅或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柳州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市司法局批准成立的律师事务所，成立三年以上（提供执业许可）；</w:t>
      </w:r>
    </w:p>
    <w:p w14:paraId="7380FD95">
      <w:pPr>
        <w:spacing w:line="58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（二）近三年内在执业活动中未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受到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行业协会处罚；</w:t>
      </w:r>
    </w:p>
    <w:p w14:paraId="113A8DE4">
      <w:pPr>
        <w:spacing w:line="58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（三）具有较强的综合法律服务能力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，具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有足够的服务时间与人员配备。</w:t>
      </w:r>
    </w:p>
    <w:p w14:paraId="6840D383">
      <w:pPr>
        <w:spacing w:line="58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（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四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）对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柳州市卫生健康委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内部资料严格保密，不能私自对外泄露、发布。</w:t>
      </w:r>
    </w:p>
    <w:p w14:paraId="03A8D6F6">
      <w:pPr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1C97F56">
      <w:pPr>
        <w:pStyle w:val="2"/>
        <w:widowControl/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3E0E4D59"/>
    <w:p w14:paraId="016C23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4B2D43F"/>
    <w:sectPr>
      <w:pgSz w:w="11906" w:h="16838"/>
      <w:pgMar w:top="1304" w:right="1304" w:bottom="130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5910A6-A1B8-4AE7-B572-B2C290801D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7B7C0AE-B44F-4BC0-8627-E814D7936BB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3576E98-C204-40F1-94A3-FA6C374E244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520A4CF-8792-4142-95CC-006A04753BDC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5" w:fontKey="{EEE341D8-0953-422B-B9D8-A224D3FF9FD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6F9355"/>
    <w:multiLevelType w:val="singleLevel"/>
    <w:tmpl w:val="6F6F935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60858"/>
    <w:rsid w:val="22543660"/>
    <w:rsid w:val="24612217"/>
    <w:rsid w:val="38B5615D"/>
    <w:rsid w:val="39606494"/>
    <w:rsid w:val="42387E3D"/>
    <w:rsid w:val="4ACF7478"/>
    <w:rsid w:val="558F1CDD"/>
    <w:rsid w:val="5F860858"/>
    <w:rsid w:val="674D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jc w:val="left"/>
      <w:outlineLvl w:val="1"/>
    </w:pPr>
    <w:rPr>
      <w:rFonts w:hint="eastAsia" w:ascii="宋体" w:hAnsi="宋体" w:eastAsia="宋体" w:cs="Times New Roman"/>
      <w:kern w:val="0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4">
    <w:name w:val="Body Text First Indent 2"/>
    <w:basedOn w:val="3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68b556b7-d54b-4fdc-a52e-bf7708c62ba9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5EAB5CEE</paraID>
      <start>4</start>
      <end>8</end>
      <status>modified</status>
      <modifiedWord>法律法规</modifiedWord>
      <trackRevisions>false</trackRevisions>
    </reviewItem>
    <reviewItem>
      <errorID>63116b62-590c-48d8-938c-35c153ab9407</errorID>
      <errorWord>法制宣传教育</errorWord>
      <group>L1_Political</group>
      <groupName>政治性问题</groupName>
      <ability>L2_Unpolitical</ability>
      <abilityName>政治敏感错误</abilityName>
      <candidateList>
        <item>法治宣传教育</item>
      </candidateList>
      <explain/>
      <paraID>5E0DD104</paraID>
      <start>7</start>
      <end>13</end>
      <status>modified</status>
      <modifiedWord>法治宣传教育</modifiedWord>
      <trackRevisions>false</trackRevisions>
    </reviewItem>
    <reviewItem>
      <errorID>87ef07b9-ce2d-476b-b776-332982b77e20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B74777F</paraID>
      <start>76</start>
      <end>77</end>
      <status>modified</status>
      <modifiedWord>—</modifiedWord>
      <trackRevisions>false</trackRevisions>
    </reviewItem>
    <reviewItem>
      <errorID>dd6ddc1d-f73b-4e5f-b747-1e5aee5a027a</errorID>
      <errorWord>受</errorWord>
      <group>L1_Word</group>
      <groupName>字词问题</groupName>
      <ability>L2_Typo</ability>
      <abilityName>字词错误</abilityName>
      <candidateList>
        <item>受到</item>
      </candidateList>
      <explain/>
      <paraID>7380FD95</paraID>
      <start>14</start>
      <end>16</end>
      <status>modified</status>
      <modifiedWord>受到</modifiedWord>
      <trackRevisions>false</trackRevisions>
    </reviewItem>
    <reviewItem>
      <errorID>365f8c74-9194-4f5a-9483-0858ae0d6b13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113A8DE4</paraID>
      <start>16</start>
      <end>18</end>
      <status>modified</status>
      <modifiedWord>，具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e0cb075-16bd-4fc8-966b-4e12689dba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1072</Words>
  <Characters>1077</Characters>
  <Lines>0</Lines>
  <Paragraphs>0</Paragraphs>
  <TotalTime>1</TotalTime>
  <ScaleCrop>false</ScaleCrop>
  <LinksUpToDate>false</LinksUpToDate>
  <CharactersWithSpaces>1078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2025-12-03T03:20:00Z</dcterms:created>
  <dc:creator>卯卯h</dc:creator>
  <cp:lastModifiedBy>卯卯h</cp:lastModifiedBy>
  <dcterms:modified xsi:type="dcterms:W3CDTF">2025-12-03T07:13:14Z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B38EC7B7578B4DFD8B0CFF65A8E7D385_11</vt:lpwstr>
  </property>
  <property fmtid="{D5CDD505-2E9C-101B-9397-08002B2CF9AE}" pid="4" name="KSOTemplateDocerSaveRecord">
    <vt:lpwstr>eyJoZGlkIjoiNWM1MTRmYzAzNWRhY2U0ZDNhMGNmYWRmZDBkZjkzODYiLCJ1c2VySWQiOiIyODAxMTg0MjkifQ==</vt:lpwstr>
  </property>
</Properties>
</file>