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“健康舞动，活力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全民健身嘉年华活动方案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为积极响应“健康中国”战略号召，创新健康科普与全民健身活动形式，我委拟举办本次“健康舞动，活力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</w:t>
      </w:r>
      <w:r>
        <w:rPr>
          <w:rFonts w:hint="eastAsia" w:ascii="仿宋_GB2312" w:hAnsi="仿宋_GB2312" w:eastAsia="仿宋_GB2312" w:cs="仿宋_GB2312"/>
          <w:sz w:val="32"/>
          <w:szCs w:val="32"/>
        </w:rPr>
        <w:t>”全民健身嘉年华活动。当前，全民健康需求日益多元，传统宣传模式面临挑战。本次活动旨在打破圈层，通过融合年轻人喜爱的随机舞蹈、群众基础深厚的广场舞与八段锦，并配套专业的医院义诊服务，打造一个覆盖全年龄段、线上线下联动的健康促进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，本次活动不仅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能够以新颖形式吸引市民参与，提升健康素养，也是我委塑造亲民、活力形象，探索健康宣传工作新路径的一次重要实践。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一、活动名称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“健康舞动，活力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</w:t>
      </w:r>
      <w:r>
        <w:rPr>
          <w:rFonts w:hint="eastAsia" w:ascii="仿宋_GB2312" w:hAnsi="仿宋_GB2312" w:eastAsia="仿宋_GB2312" w:cs="仿宋_GB2312"/>
          <w:sz w:val="32"/>
          <w:szCs w:val="32"/>
        </w:rPr>
        <w:t>”全民健身嘉年华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柳州</w:t>
      </w:r>
      <w:r>
        <w:rPr>
          <w:rFonts w:hint="eastAsia" w:ascii="仿宋_GB2312" w:hAnsi="仿宋_GB2312" w:eastAsia="仿宋_GB2312" w:cs="仿宋_GB2312"/>
          <w:sz w:val="32"/>
          <w:szCs w:val="32"/>
        </w:rPr>
        <w:t>市卫生健康委员会宣传科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三、活动时间与地点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地点：（待定）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健康舞动，健康生活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五、活动目标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打造一场覆盖全市、吸引全龄段市民参与的标志性健康活动。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创新宣传形式，将时尚潮流与传统健身结合，展现卫健委活力、亲民的形象。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通过“线下活动+线上直播”相结合，最大化活动传播声量和影响力。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六、参与人群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全市市民，重点吸引青少年、年轻家庭及中老年健身爱好者。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七、活动内容与流程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（一）主舞台区：舞动主场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开场表演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各参与团体风采展示：广场舞团、八段锦团、随机舞蹈团依次上台进行3分钟精华表演，点燃现场气氛。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随机舞蹈主环节（穿插进行）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为核心环节，播放经过审核的中文、英文、古风歌曲，邀请市民自由上台舞蹈。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由随机舞蹈社团成员领舞，带动现场氛围。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互动教学时段（穿插其中）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在随机舞蹈间歇，安排广场舞团、八段锦团上台进行10分钟集体教学，邀请台下观众跟练。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线上直播抽奖（穿插进行）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在舞台表演间隙，主持人引导线上观众参与公众号直播间的多轮抽奖。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（二）健康义诊区：服务保障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设置多个义诊帐篷，组织市直医院提供免费血压、血糖测量，中医问诊，健康咨询等服务。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发放健康宣传手册，普及健康知识。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（三）互动打卡区：氛围营造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设置“健康舞动”主题背景墙，供市民拍照打卡。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设置二维码，引导市民关注卫健委官方公众号，获取更多健康资讯。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八、核心资源需求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表演团体：联系并确定本市的广场舞协会、八段锦辅导站、高校随机舞蹈社等团体。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医疗资源：协调2-3家市直医院，派出医护团队负责义诊。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合作单位：可联动市体育局、共青团市委等单位，共同组织人员参与。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、宣传计划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前期预热：通过卫健委官网、公众号及合作媒体发布活动预告，招募参与者。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现场直播：活动当天通过官方公众号进行视频直播，并穿插多轮抽奖，吸引线上围观和互动。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后期报道：活动结束后，整合图文、视频资料，在各大平台进行二次传播，扩大长期影响。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A271C"/>
    <w:rsid w:val="25D70CB0"/>
    <w:rsid w:val="48E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2025-10-20T09:18:00Z</dcterms:created>
  <dc:creator>Administrator</dc:creator>
  <cp:lastModifiedBy>舟铜铜( ´ ▽ ` )ﾉ</cp:lastModifiedBy>
  <dcterms:modified xsi:type="dcterms:W3CDTF">2025-12-05T01:31:00Z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