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eastAsia="黑体"/>
          <w:sz w:val="32"/>
          <w:szCs w:val="32"/>
        </w:rPr>
      </w:pPr>
      <w:bookmarkStart w:id="1" w:name="_GoBack"/>
      <w:bookmarkEnd w:id="1"/>
      <w:r>
        <w:rPr>
          <w:rFonts w:hint="eastAsia" w:ascii="仿宋_GB2312" w:hAnsi="仿宋_GB2312" w:eastAsia="仿宋_GB2312" w:cs="仿宋_GB2312"/>
          <w:sz w:val="32"/>
          <w:szCs w:val="32"/>
        </w:rPr>
        <w:t>附件2</w:t>
      </w:r>
    </w:p>
    <w:p>
      <w:pPr>
        <w:jc w:val="center"/>
        <w:rPr>
          <w:rFonts w:hint="eastAsia" w:ascii="方正小标宋简体" w:hAnsi="方正小标宋简体" w:eastAsia="方正小标宋简体"/>
          <w:bCs/>
          <w:sz w:val="44"/>
          <w:szCs w:val="44"/>
        </w:rPr>
      </w:pPr>
      <w:r>
        <w:rPr>
          <w:rFonts w:hint="eastAsia" w:ascii="方正小标宋简体" w:hAnsi="方正小标宋简体" w:eastAsia="方正小标宋简体"/>
          <w:bCs/>
          <w:sz w:val="44"/>
          <w:szCs w:val="44"/>
        </w:rPr>
        <w:t>评标原则及方法</w:t>
      </w:r>
    </w:p>
    <w:p>
      <w:pPr>
        <w:jc w:val="center"/>
        <w:rPr>
          <w:rFonts w:hint="eastAsia" w:ascii="方正小标宋简体" w:hAnsi="方正小标宋简体" w:eastAsia="方正小标宋简体"/>
          <w:bCs/>
          <w:sz w:val="44"/>
          <w:szCs w:val="44"/>
        </w:rPr>
      </w:pPr>
    </w:p>
    <w:p>
      <w:pPr>
        <w:spacing w:line="560" w:lineRule="exact"/>
        <w:ind w:firstLine="640" w:firstLineChars="200"/>
        <w:jc w:val="left"/>
        <w:rPr>
          <w:rFonts w:hint="eastAsia" w:ascii="黑体" w:hAnsi="黑体" w:eastAsia="黑体" w:cs="黑体"/>
          <w:bCs/>
          <w:sz w:val="32"/>
          <w:szCs w:val="32"/>
        </w:rPr>
      </w:pPr>
      <w:r>
        <w:rPr>
          <w:rFonts w:hint="eastAsia" w:ascii="黑体" w:hAnsi="黑体" w:eastAsia="黑体" w:cs="黑体"/>
          <w:bCs/>
          <w:sz w:val="32"/>
          <w:szCs w:val="32"/>
        </w:rPr>
        <w:t>一、评标原则</w:t>
      </w:r>
    </w:p>
    <w:p>
      <w:pPr>
        <w:spacing w:line="56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（一）本项目的评审小组由采购人单位按内控招标流程规则产生，共3 人或以上单数组成。</w:t>
      </w:r>
    </w:p>
    <w:p>
      <w:pPr>
        <w:spacing w:line="56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（二）评审小组将以采购需求文件为依据，对供应商的价格、监理服务技术方案、售后服务方案、拟投入技术人员、信誉、业绩各方面的内容按百分制打分。</w:t>
      </w:r>
    </w:p>
    <w:p>
      <w:pPr>
        <w:spacing w:line="56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（三）评审方式：以封闭方式进行。</w:t>
      </w:r>
    </w:p>
    <w:p>
      <w:pPr>
        <w:spacing w:line="560" w:lineRule="exact"/>
        <w:ind w:firstLine="640" w:firstLineChars="200"/>
        <w:jc w:val="left"/>
        <w:rPr>
          <w:rFonts w:hint="eastAsia" w:ascii="黑体" w:hAnsi="黑体" w:eastAsia="黑体" w:cs="黑体"/>
          <w:bCs/>
          <w:sz w:val="32"/>
          <w:szCs w:val="32"/>
        </w:rPr>
      </w:pPr>
      <w:r>
        <w:rPr>
          <w:rFonts w:hint="eastAsia" w:ascii="黑体" w:hAnsi="黑体" w:eastAsia="黑体" w:cs="黑体"/>
          <w:bCs/>
          <w:sz w:val="32"/>
          <w:szCs w:val="32"/>
        </w:rPr>
        <w:t>二、评标方法</w:t>
      </w:r>
    </w:p>
    <w:p>
      <w:pPr>
        <w:spacing w:line="56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（一）对进入综合评分的，采用百分制综合评分法。</w:t>
      </w:r>
    </w:p>
    <w:p>
      <w:pPr>
        <w:spacing w:line="56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（二）计分办法（按四舍五入取至百分位）：</w:t>
      </w:r>
    </w:p>
    <w:p>
      <w:pPr>
        <w:spacing w:line="560" w:lineRule="exact"/>
        <w:ind w:firstLine="643" w:firstLineChars="200"/>
        <w:jc w:val="left"/>
        <w:rPr>
          <w:rFonts w:hint="eastAsia" w:ascii="仿宋_GB2312" w:hAnsi="仿宋" w:eastAsia="仿宋_GB2312"/>
          <w:b/>
          <w:sz w:val="32"/>
          <w:szCs w:val="32"/>
        </w:rPr>
      </w:pPr>
      <w:r>
        <w:rPr>
          <w:rFonts w:hint="eastAsia" w:ascii="仿宋_GB2312" w:hAnsi="仿宋" w:eastAsia="仿宋_GB2312"/>
          <w:b/>
          <w:sz w:val="32"/>
          <w:szCs w:val="32"/>
        </w:rPr>
        <w:t>1.价格分（10 分）</w:t>
      </w:r>
    </w:p>
    <w:p>
      <w:pPr>
        <w:spacing w:line="56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（1）以满足采购文件要求且最后报价最低的供应商的价格为评审基准价，其价格分为10分。</w:t>
      </w:r>
    </w:p>
    <w:p>
      <w:pPr>
        <w:spacing w:line="56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（2）本项目专门面向小微企业采购，需提供《中小企业声明函》，不执行价格扣除，评标价=响应报价。</w:t>
      </w:r>
    </w:p>
    <w:p>
      <w:pPr>
        <w:spacing w:line="56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（3）某供应商价格分=（供应商最低评标价÷某供应商评标价）×10分。</w:t>
      </w:r>
    </w:p>
    <w:p>
      <w:pPr>
        <w:spacing w:line="560" w:lineRule="exact"/>
        <w:ind w:firstLine="643" w:firstLineChars="200"/>
        <w:jc w:val="left"/>
        <w:rPr>
          <w:rFonts w:hint="eastAsia" w:ascii="仿宋_GB2312" w:hAnsi="仿宋" w:eastAsia="仿宋_GB2312"/>
          <w:b/>
          <w:sz w:val="32"/>
          <w:szCs w:val="32"/>
        </w:rPr>
      </w:pPr>
      <w:r>
        <w:rPr>
          <w:rFonts w:hint="eastAsia" w:ascii="仿宋_GB2312" w:hAnsi="仿宋" w:eastAsia="仿宋_GB2312"/>
          <w:b/>
          <w:sz w:val="32"/>
          <w:szCs w:val="32"/>
        </w:rPr>
        <w:t>2.监理服务技术方案（36分）</w:t>
      </w:r>
    </w:p>
    <w:p>
      <w:pPr>
        <w:spacing w:line="56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（1）一档（12分）：基本能够理解本项目的建设背景、目标、范围；能提出基本可行的质量控制、进度控制、投资控制；提供每周周报和每月月报的模板。</w:t>
      </w:r>
    </w:p>
    <w:p>
      <w:pPr>
        <w:spacing w:line="56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2）二档（24分）：能准确理解本项目建设背景、目标、范围；能把握本项目的技术重点、难点和监理要点并提出完整可行的质量控制、进度控制、投资控制、合同和信息管理的目标、方法、措施；提供每周周报和每月月报的模板。</w:t>
      </w:r>
    </w:p>
    <w:p>
      <w:pPr>
        <w:spacing w:line="56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（3）三档（36分）：满足二档的基础上，能结合项目特点有针对性提出优化方案及合理化建议。</w:t>
      </w:r>
    </w:p>
    <w:p>
      <w:pPr>
        <w:spacing w:line="560" w:lineRule="exact"/>
        <w:ind w:firstLine="643" w:firstLineChars="200"/>
        <w:jc w:val="left"/>
        <w:rPr>
          <w:rFonts w:hint="eastAsia" w:ascii="仿宋_GB2312" w:hAnsi="仿宋" w:eastAsia="仿宋_GB2312"/>
          <w:b/>
          <w:sz w:val="32"/>
          <w:szCs w:val="32"/>
        </w:rPr>
      </w:pPr>
      <w:r>
        <w:rPr>
          <w:rFonts w:hint="eastAsia" w:ascii="仿宋_GB2312" w:hAnsi="仿宋" w:eastAsia="仿宋_GB2312"/>
          <w:b/>
          <w:sz w:val="32"/>
          <w:szCs w:val="32"/>
        </w:rPr>
        <w:t>3.售后服务承诺分（9 分）</w:t>
      </w:r>
    </w:p>
    <w:p>
      <w:pPr>
        <w:spacing w:line="56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（1）一档（3分）：供应商所提供的服务承诺方案包含有项目售后维护方案，但方案简单。</w:t>
      </w:r>
    </w:p>
    <w:p>
      <w:pPr>
        <w:spacing w:line="56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（2）二档（6分）：供应商所提供的服务承诺方案，方案包含有项目售后维护、保密承诺。为本项目提供不少于2 名售后监理人员（含2 人）。</w:t>
      </w:r>
    </w:p>
    <w:p>
      <w:pPr>
        <w:spacing w:line="56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3）三档（9分）：供应商所提供的服务承诺方案，方案包含项目售后维护、保密承诺等。描述了项目到达现场时间、培训、定期回访，售后维护和应急保障方案的方法以及实现方式等优于采购单位的实际售后需求。为本项目提供不少于3名售后监理人员（含3 人），并提供较为详细可行的人员管理方案。</w:t>
      </w:r>
    </w:p>
    <w:p>
      <w:pPr>
        <w:spacing w:line="560" w:lineRule="exact"/>
        <w:ind w:firstLine="643" w:firstLineChars="200"/>
        <w:jc w:val="left"/>
        <w:rPr>
          <w:rFonts w:hint="eastAsia" w:ascii="仿宋_GB2312" w:hAnsi="仿宋" w:eastAsia="仿宋_GB2312"/>
          <w:b/>
          <w:sz w:val="32"/>
          <w:szCs w:val="32"/>
        </w:rPr>
      </w:pPr>
      <w:r>
        <w:rPr>
          <w:rFonts w:hint="eastAsia" w:ascii="仿宋_GB2312" w:hAnsi="仿宋" w:eastAsia="仿宋_GB2312"/>
          <w:b/>
          <w:sz w:val="32"/>
          <w:szCs w:val="32"/>
        </w:rPr>
        <w:t>4.拟投入技术人员分（30 分）</w:t>
      </w:r>
    </w:p>
    <w:p>
      <w:pPr>
        <w:spacing w:line="56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（1）总监理工程师1人（10分）</w:t>
      </w:r>
    </w:p>
    <w:p>
      <w:pPr>
        <w:spacing w:line="56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总监理工程师必须持有有效的信息系统监理师证书、信息系统项目管理师证书，同时持有以下证书的每个证书得2分，满分10分。</w:t>
      </w:r>
    </w:p>
    <w:p>
      <w:pPr>
        <w:spacing w:line="56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a.软件设计师证书；</w:t>
      </w:r>
    </w:p>
    <w:p>
      <w:pPr>
        <w:spacing w:line="56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b.信息系统审计师证书；</w:t>
      </w:r>
    </w:p>
    <w:p>
      <w:pPr>
        <w:spacing w:line="56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c.大数据分析师证书；</w:t>
      </w:r>
    </w:p>
    <w:p>
      <w:pPr>
        <w:spacing w:line="56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d.档案信息化管理师证书；</w:t>
      </w:r>
    </w:p>
    <w:p>
      <w:pPr>
        <w:spacing w:line="56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e.注册信息安全专业人员（CISP）证书。</w:t>
      </w:r>
    </w:p>
    <w:p>
      <w:pPr>
        <w:spacing w:line="56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（2）总监理工程师代表1人（除总监理工程师外，6分）</w:t>
      </w:r>
      <w:r>
        <w:rPr>
          <w:rFonts w:hint="eastAsia" w:ascii="仿宋_GB2312" w:hAnsi="仿宋" w:eastAsia="仿宋_GB2312"/>
          <w:bCs/>
          <w:sz w:val="32"/>
          <w:szCs w:val="32"/>
        </w:rPr>
        <w:tab/>
      </w:r>
    </w:p>
    <w:p>
      <w:pPr>
        <w:spacing w:line="56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总监理工程师代表必须持有有效的信息系统监理师证书、信息系统项目管理师证书，同时持有以下证书的每个证书得2分，满分6分。</w:t>
      </w:r>
    </w:p>
    <w:p>
      <w:pPr>
        <w:spacing w:line="56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a.系统集成项目管理工程师证书；</w:t>
      </w:r>
    </w:p>
    <w:p>
      <w:pPr>
        <w:spacing w:line="56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b.造价工程师证书（专业：安装工程）；</w:t>
      </w:r>
    </w:p>
    <w:p>
      <w:pPr>
        <w:spacing w:line="56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c.咨询工程师（投资）登记证书【专业：电子、信息工程（含通信、广电、信息化）】；</w:t>
      </w:r>
    </w:p>
    <w:p>
      <w:pPr>
        <w:spacing w:line="56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（3）专业监理工程师（除总监理工程师、总监理工程师代表外，14分）</w:t>
      </w:r>
    </w:p>
    <w:p>
      <w:pPr>
        <w:spacing w:line="56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专业监理工程师必须持有有效的软考信息系统监理师证书，否则此项不得分：同时具有系统集成项目管理工程师证书或注册信息安全专业人员（CISP）证书或咨询工程师（投资）登记证书【专业：电子、信息工程（含通信、广电、信息化）】或中华人民共和国监理工程师注册证书（注册专业：通信工程）或软件测试证书或数据安全工程师证书或档案信息化管理师证书，每项证书得2分，满分14分。（</w:t>
      </w:r>
      <w:bookmarkStart w:id="0" w:name="OLE_LINK2"/>
      <w:r>
        <w:rPr>
          <w:rFonts w:hint="eastAsia" w:ascii="仿宋_GB2312" w:hAnsi="仿宋" w:eastAsia="仿宋_GB2312"/>
          <w:bCs/>
          <w:sz w:val="32"/>
          <w:szCs w:val="32"/>
        </w:rPr>
        <w:t>注：</w:t>
      </w:r>
      <w:bookmarkEnd w:id="0"/>
      <w:r>
        <w:rPr>
          <w:rFonts w:hint="eastAsia" w:ascii="仿宋_GB2312" w:hAnsi="仿宋" w:eastAsia="仿宋_GB2312"/>
          <w:bCs/>
          <w:sz w:val="32"/>
          <w:szCs w:val="32"/>
        </w:rPr>
        <w:t>每人仅计分一次，每项证书仅计分一次，同一人员所持多项同类证书，不重复累计分值。）</w:t>
      </w:r>
    </w:p>
    <w:p>
      <w:pPr>
        <w:spacing w:line="56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注：拟投入技术人员需提供资格证书复印件并加盖供应商公章，原件备查；并提供截标前近半年内连续3个月为其缴纳社保证明复印件并加盖供应商公章。</w:t>
      </w:r>
    </w:p>
    <w:p>
      <w:pPr>
        <w:spacing w:line="560" w:lineRule="exact"/>
        <w:ind w:firstLine="643" w:firstLineChars="200"/>
        <w:jc w:val="left"/>
        <w:rPr>
          <w:rFonts w:hint="eastAsia" w:ascii="仿宋_GB2312" w:hAnsi="仿宋" w:eastAsia="仿宋_GB2312"/>
          <w:b/>
          <w:sz w:val="32"/>
          <w:szCs w:val="32"/>
        </w:rPr>
      </w:pPr>
      <w:r>
        <w:rPr>
          <w:rFonts w:hint="eastAsia" w:ascii="仿宋_GB2312" w:hAnsi="仿宋" w:eastAsia="仿宋_GB2312"/>
          <w:b/>
          <w:sz w:val="32"/>
          <w:szCs w:val="32"/>
        </w:rPr>
        <w:t>5.信誉分（5分）</w:t>
      </w:r>
    </w:p>
    <w:p>
      <w:pPr>
        <w:spacing w:line="56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（1）供应商通过ISO 9001质量管理体系认证证书（认证范围至少包含信息系统工程监理）的得2分。</w:t>
      </w:r>
    </w:p>
    <w:p>
      <w:pPr>
        <w:spacing w:line="56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（2）供应商具有有效的信息安全服务资质认证证书（信息安全风险评估）的得3分。</w:t>
      </w:r>
    </w:p>
    <w:p>
      <w:pPr>
        <w:spacing w:line="560" w:lineRule="exact"/>
        <w:ind w:firstLine="643" w:firstLineChars="200"/>
        <w:jc w:val="left"/>
        <w:rPr>
          <w:rFonts w:hint="eastAsia" w:ascii="仿宋_GB2312" w:hAnsi="仿宋" w:eastAsia="仿宋_GB2312"/>
          <w:b/>
          <w:sz w:val="32"/>
          <w:szCs w:val="32"/>
        </w:rPr>
      </w:pPr>
      <w:r>
        <w:rPr>
          <w:rFonts w:hint="eastAsia" w:ascii="仿宋_GB2312" w:hAnsi="仿宋" w:eastAsia="仿宋_GB2312"/>
          <w:b/>
          <w:sz w:val="32"/>
          <w:szCs w:val="32"/>
        </w:rPr>
        <w:t>6.业绩分（10分）</w:t>
      </w:r>
    </w:p>
    <w:p>
      <w:pPr>
        <w:spacing w:line="56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供应商自2023年以来，签约并承担有信息系统工程监理类似业绩，每个业绩得1分，满分10分。以合同签约或成交通知书时间及项目个数计，请提供合同或成交通知书复印件并加盖公章。</w:t>
      </w:r>
    </w:p>
    <w:p>
      <w:pPr>
        <w:spacing w:line="560" w:lineRule="exact"/>
        <w:ind w:firstLine="643" w:firstLineChars="200"/>
        <w:jc w:val="left"/>
        <w:rPr>
          <w:rFonts w:hint="eastAsia" w:ascii="仿宋_GB2312" w:hAnsi="仿宋" w:eastAsia="仿宋_GB2312"/>
          <w:b/>
          <w:sz w:val="32"/>
          <w:szCs w:val="32"/>
        </w:rPr>
      </w:pPr>
      <w:r>
        <w:rPr>
          <w:rFonts w:hint="eastAsia" w:ascii="仿宋_GB2312" w:hAnsi="仿宋" w:eastAsia="仿宋_GB2312"/>
          <w:b/>
          <w:sz w:val="32"/>
          <w:szCs w:val="32"/>
        </w:rPr>
        <w:t>（三）总得分=1+2+3+4+5+6</w:t>
      </w:r>
    </w:p>
    <w:p>
      <w:pPr>
        <w:spacing w:line="560" w:lineRule="exact"/>
        <w:ind w:firstLine="328"/>
        <w:jc w:val="center"/>
        <w:rPr>
          <w:rFonts w:hint="eastAsia" w:ascii="方正小标宋简体" w:hAnsi="方正小标宋简体" w:eastAsia="方正小标宋简体" w:cs="方正小标宋简体"/>
          <w:sz w:val="32"/>
          <w:szCs w:val="32"/>
        </w:rPr>
      </w:pPr>
    </w:p>
    <w:p>
      <w:pPr>
        <w:spacing w:line="560" w:lineRule="exact"/>
        <w:rPr>
          <w:sz w:val="32"/>
          <w:szCs w:val="32"/>
        </w:rPr>
      </w:pPr>
    </w:p>
    <w:p/>
    <w:sectPr>
      <w:pgSz w:w="11906" w:h="16838"/>
      <w:pgMar w:top="1304" w:right="1304" w:bottom="130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4NTNkZWY5NjgzNTIyMDRiODk0ZTdjOTdiMTA0OTIifQ=="/>
  </w:docVars>
  <w:rsids>
    <w:rsidRoot w:val="24A96276"/>
    <w:rsid w:val="00607306"/>
    <w:rsid w:val="00693EF3"/>
    <w:rsid w:val="009D7024"/>
    <w:rsid w:val="24A96276"/>
    <w:rsid w:val="415741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1604</Words>
  <Characters>1657</Characters>
  <Lines>12</Lines>
  <Paragraphs>3</Paragraphs>
  <TotalTime>18</TotalTime>
  <ScaleCrop>false</ScaleCrop>
  <LinksUpToDate>false</LinksUpToDate>
  <CharactersWithSpaces>1666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2026-05-29T08:12:00Z</dcterms:created>
  <dc:creator>叁石</dc:creator>
  <cp:lastModifiedBy>叁石</cp:lastModifiedBy>
  <dcterms:modified xsi:type="dcterms:W3CDTF">2026-06-01T07:08:36Z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58BCDF15B7754F519ADDA56348172F67_13</vt:lpwstr>
  </property>
</Properties>
</file>