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35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“健康舞动，活力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柳州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”全民健身嘉年华</w:t>
      </w:r>
    </w:p>
    <w:p w14:paraId="0CBC7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活动方案</w:t>
      </w:r>
    </w:p>
    <w:p w14:paraId="0B5F8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37A3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为积极响应“健康中国”战略号召，创新健康科普与全民健身活动形式，我委拟举办本次“健康舞动，活力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柳州</w:t>
      </w:r>
      <w:r>
        <w:rPr>
          <w:rFonts w:hint="eastAsia" w:ascii="仿宋_GB2312" w:hAnsi="仿宋_GB2312" w:eastAsia="仿宋_GB2312" w:cs="仿宋_GB2312"/>
          <w:sz w:val="32"/>
          <w:szCs w:val="32"/>
        </w:rPr>
        <w:t>”全民健身嘉年华活动。当前，全民健康需求日益多元，传统宣传模式面临挑战。本次活动旨在打破圈层，通过融合年轻人喜爱的随机舞蹈、群众基础深厚的广场舞与八段锦，并配套专业的医院义诊服务，打造一个覆盖全年龄段、线上线下联动的健康促进平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，本次活动不仅</w:t>
      </w:r>
      <w:r>
        <w:rPr>
          <w:rFonts w:hint="eastAsia" w:ascii="仿宋_GB2312" w:hAnsi="仿宋_GB2312" w:eastAsia="仿宋_GB2312" w:cs="仿宋_GB2312"/>
          <w:sz w:val="32"/>
          <w:szCs w:val="32"/>
        </w:rPr>
        <w:t>能够以新颖形式吸引市民参与，提升健康素养，也是我委塑造亲民、活力形象，探索健康宣传工作新路径的一次重要实践。</w:t>
      </w:r>
    </w:p>
    <w:p w14:paraId="5586F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一、活动名称</w:t>
      </w:r>
    </w:p>
    <w:p w14:paraId="0E5C5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“健康舞动，活力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柳州</w:t>
      </w:r>
      <w:r>
        <w:rPr>
          <w:rFonts w:hint="eastAsia" w:ascii="仿宋_GB2312" w:hAnsi="仿宋_GB2312" w:eastAsia="仿宋_GB2312" w:cs="仿宋_GB2312"/>
          <w:sz w:val="32"/>
          <w:szCs w:val="32"/>
        </w:rPr>
        <w:t>”全民健身嘉年华</w:t>
      </w:r>
    </w:p>
    <w:p w14:paraId="3B917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二、主办单位</w:t>
      </w:r>
    </w:p>
    <w:p w14:paraId="165AA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柳州</w:t>
      </w:r>
      <w:r>
        <w:rPr>
          <w:rFonts w:hint="eastAsia" w:ascii="仿宋_GB2312" w:hAnsi="仿宋_GB2312" w:eastAsia="仿宋_GB2312" w:cs="仿宋_GB2312"/>
          <w:sz w:val="32"/>
          <w:szCs w:val="32"/>
        </w:rPr>
        <w:t>市卫生健康委员会宣传科</w:t>
      </w:r>
    </w:p>
    <w:p w14:paraId="5AFA4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三、活动时间与地点</w:t>
      </w:r>
    </w:p>
    <w:p w14:paraId="11A92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</w:rPr>
        <w:t>日（待定）</w:t>
      </w:r>
    </w:p>
    <w:p w14:paraId="4BBE8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地点：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柳州市五星街</w:t>
      </w:r>
      <w:r>
        <w:rPr>
          <w:rFonts w:hint="eastAsia" w:ascii="仿宋_GB2312" w:hAnsi="仿宋_GB2312" w:eastAsia="仿宋_GB2312" w:cs="仿宋_GB2312"/>
          <w:sz w:val="32"/>
          <w:szCs w:val="32"/>
        </w:rPr>
        <w:t>（待定）</w:t>
      </w:r>
    </w:p>
    <w:p w14:paraId="7E6DA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四、活动主题</w:t>
      </w:r>
    </w:p>
    <w:p w14:paraId="0AF4B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健康舞动，健康生活</w:t>
      </w:r>
    </w:p>
    <w:p w14:paraId="05A5E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五、活动目标</w:t>
      </w:r>
    </w:p>
    <w:p w14:paraId="202FB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打造一场覆盖全市、吸引全龄段市民参与的标志性健康活动。</w:t>
      </w:r>
    </w:p>
    <w:p w14:paraId="7E6FC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创新宣传形式，将时尚潮流与传统健身结合，展现卫健委活力、亲民的形象。</w:t>
      </w:r>
    </w:p>
    <w:p w14:paraId="41C65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六、参与人群</w:t>
      </w:r>
    </w:p>
    <w:p w14:paraId="565EF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全市市民，重点吸引青少年、年轻家庭及中老年健身爱好者。</w:t>
      </w:r>
    </w:p>
    <w:p w14:paraId="25536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七、活动内容与流程</w:t>
      </w:r>
    </w:p>
    <w:p w14:paraId="42944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（一）主舞台区：舞动主场</w:t>
      </w:r>
    </w:p>
    <w:p w14:paraId="46944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开场表演</w:t>
      </w:r>
    </w:p>
    <w:p w14:paraId="56436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各参与团体风采展示：广场舞团、八段锦团、随机舞蹈团依次上台进行3分钟精华表演，点燃现场气氛。</w:t>
      </w:r>
    </w:p>
    <w:p w14:paraId="65EBE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随机舞蹈主环节（穿插进行）</w:t>
      </w:r>
    </w:p>
    <w:p w14:paraId="6D0E2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为核心环节，播放经过审核的中文、英文、古风歌曲，邀请市民自由上台舞蹈。</w:t>
      </w:r>
    </w:p>
    <w:p w14:paraId="1914E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由随机舞蹈社团成员领舞，带动现场氛围。</w:t>
      </w:r>
    </w:p>
    <w:p w14:paraId="1AB82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互动教学时段（穿插其中）</w:t>
      </w:r>
    </w:p>
    <w:p w14:paraId="534A3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在随机舞蹈间歇，安排广场舞团、八段锦团上台进行10分钟集体教学，邀请台下观众跟练。</w:t>
      </w:r>
    </w:p>
    <w:p w14:paraId="52A9E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（二）健康义诊区：服务保障</w:t>
      </w:r>
    </w:p>
    <w:p w14:paraId="53203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设置多个义诊帐篷，组织市直医院提供免费血压、血糖测量，中医问诊，健康咨询等服务。</w:t>
      </w:r>
    </w:p>
    <w:p w14:paraId="692E4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发放健康宣传手册，普及健康知识。</w:t>
      </w:r>
    </w:p>
    <w:p w14:paraId="35DCE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（三）互动打卡区：氛围营造</w:t>
      </w:r>
    </w:p>
    <w:p w14:paraId="229BD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设置“健康舞动”主题背景墙，供市民拍照打卡。</w:t>
      </w:r>
    </w:p>
    <w:p w14:paraId="52E87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设置二维码，引导市民关注卫健委官方公众号，获取更多健康资讯。</w:t>
      </w:r>
    </w:p>
    <w:p w14:paraId="72CD2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八、核心资源需求</w:t>
      </w:r>
    </w:p>
    <w:p w14:paraId="7C731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表演团体：联系并确定本市的广场舞协会、八段锦辅导站、高校随机舞蹈社等团体。</w:t>
      </w:r>
    </w:p>
    <w:p w14:paraId="355AD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医疗资源：协调市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内各</w:t>
      </w:r>
      <w:r>
        <w:rPr>
          <w:rFonts w:hint="eastAsia" w:ascii="仿宋_GB2312" w:hAnsi="仿宋_GB2312" w:eastAsia="仿宋_GB2312" w:cs="仿宋_GB2312"/>
          <w:sz w:val="32"/>
          <w:szCs w:val="32"/>
        </w:rPr>
        <w:t>医院，派出医护团队负责义诊。</w:t>
      </w:r>
    </w:p>
    <w:p w14:paraId="6C211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九、宣传计划</w:t>
      </w:r>
    </w:p>
    <w:p w14:paraId="31833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前期预热：通过卫健委官网、公众号及合作媒体发布活动预告，招募参与者。</w:t>
      </w:r>
    </w:p>
    <w:p w14:paraId="07868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 后期报道：活动结束后，整合图文、视频资料，在各大平台进行二次传播，扩大长期影响。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D13AF"/>
    <w:rsid w:val="0EF16F5B"/>
    <w:rsid w:val="140A271C"/>
    <w:rsid w:val="25D70CB0"/>
    <w:rsid w:val="48E20513"/>
    <w:rsid w:val="7BAD26F1"/>
    <w:rsid w:val="7F49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1070</Words>
  <Characters>1093</Characters>
  <Lines>0</Lines>
  <Paragraphs>0</Paragraphs>
  <TotalTime>8</TotalTime>
  <ScaleCrop>false</ScaleCrop>
  <LinksUpToDate>false</LinksUpToDate>
  <CharactersWithSpaces>1110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2025-10-20T09:18:00Z</dcterms:created>
  <dc:creator>Administrator</dc:creator>
  <cp:lastModifiedBy>梁雨舟</cp:lastModifiedBy>
  <dcterms:modified xsi:type="dcterms:W3CDTF">2026-10-09T03:22:49Z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eyJoZGlkIjoiYzdhZGFjMzdkOWZlZGU2NzE1NTliMGQ4NjA3OTZjM2IiLCJ1c2VySWQiOiIxOTAzMTY2MDUxIn0=</vt:lpwstr>
  </property>
  <property fmtid="{D5CDD505-2E9C-101B-9397-08002B2CF9AE}" pid="4" name="ICV">
    <vt:lpwstr>887D790737314774A15035A116A7E9AB_12</vt:lpwstr>
  </property>
</Properties>
</file>