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D4F0F">
      <w:pPr>
        <w:spacing w:line="600" w:lineRule="exact"/>
        <w:jc w:val="left"/>
        <w:rPr>
          <w:rFonts w:hint="eastAsia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</w:rPr>
        <w:t>附件</w:t>
      </w:r>
      <w:bookmarkStart w:id="0" w:name="_GoBack"/>
      <w:bookmarkEnd w:id="0"/>
    </w:p>
    <w:p w14:paraId="4C938F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采购需求</w:t>
      </w:r>
    </w:p>
    <w:p w14:paraId="62D9E6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73BE34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为进一步夯实信息安全基础，全面提升信息系统整体防护能力，根据《信息安全等级保护管理办法》《商用密码管理条例》等法律法规，严格落实行业信息化建设标准及政务信息安全相关要求，着力补齐安全短板，构建全方位、多层次的网络安全防线。现采购系统基础运行环境升级、全域安全防护能力强化及综合合规体系完善等信息化安全建设服务。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具体采购需求如下：</w:t>
      </w:r>
    </w:p>
    <w:tbl>
      <w:tblPr>
        <w:tblStyle w:val="10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7860"/>
      </w:tblGrid>
      <w:tr w14:paraId="044F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B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类目</w:t>
            </w:r>
          </w:p>
        </w:tc>
        <w:tc>
          <w:tcPr>
            <w:tcW w:w="4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F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技术要求</w:t>
            </w:r>
          </w:p>
        </w:tc>
      </w:tr>
      <w:tr w14:paraId="56E98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F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核心软件升级服务</w:t>
            </w:r>
          </w:p>
        </w:tc>
        <w:tc>
          <w:tcPr>
            <w:tcW w:w="4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06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数据库升级服务要求：提供不低于</w:t>
            </w:r>
            <w:r>
              <w:rPr>
                <w:rStyle w:val="15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2套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 xml:space="preserve">符合正版化要求并且通过中国安全测评认证中心的检测、适配柳州市全民健康信息平台的数据库租用服务。完成现有数据库的升级部署和迁移，涵盖表结构优化、索引重构、存储过程适配等操作；升级后需满足三级等保和三级密评要求。支持B-TREE索引、GIN倒排索引、Gist空间索引、UBtree等多种索引访问方式，并且支持同一模式（schema）下不同表创建同名索引，支持中文的全文检索功能，能够支持like操作符的全文检索，中文全文检索功能不依赖中文词典。支持各种类型表分区，包括Range分区表、List分区表、Hash分区表、system分区表和Interval分区表，支持两级分区方式、支持分区交换技术。支持不止一种的多版本并发控制（MVCC）机制，同一行的数据记录经过事务的修改，新老数据记录根据所选的机制不同，可存放在表的同一页面中，或者新数据存在表数据页中、老数据存放在专用的回滚空间中。多种MVCC机制可以更好地适应不同的业务场景。 </w:t>
            </w:r>
          </w:p>
          <w:p w14:paraId="1C1A8B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服务器操作系统服务要求：提供不低于</w:t>
            </w:r>
            <w:r>
              <w:rPr>
                <w:rStyle w:val="15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30套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符合正版化要求并且通过中国安全测评认证中心的检测、适配柳州市全民健康信息平台的操作系统租用服务，需完成现有业务服务器操作系统的升级、补丁更新及配置优化；操作系统内置国密算法，支持基于国密算法的加解密应用，支持国密SM2/3/4，可提供国密版内核模块签名机制，以保证内核模块的可信性，禁止未签名模块加载至内核，可提供OpenSSL、Libgcrypt、Gnulib、Nettle、Hashes、libkcapi等常见算法库的国密版本，OpenSSL须支持X509、PKCS#7证书，软件包仓库及管理命令支持国密算法，以增强操作系统强安全性；升级后需关闭无用服务与高危端口，配置高强度密码策略（至少12位含大小写+数字+特殊字符），支持双因素认证，开启系统日志审计功能，确保日志留存不少于6个月且可追溯，能够精准定位异常操作；可按需提供与操作系统原厂商同品牌的自研运维监管系统，可视化监控系统软硬件和日志等信息，支持异常数据自动打包分析、多版本仓库的批量管理与运维功能，并提供仓库更新与同步报表等，以提升操作系统易维护性；同时完成操作系统与数据库、卫生健康业务系统的兼容性调试，优化系统运行性能，修复已知高危漏洞，配合开展基线核查。</w:t>
            </w:r>
          </w:p>
          <w:p w14:paraId="41BB45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安全可靠要求：数据库软件、服务器操作系统软件满足三级等保测评和三级密评要求，需提供正版软件授权证明。</w:t>
            </w:r>
          </w:p>
          <w:p w14:paraId="620A79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配套保障服务：升级完成后提供不少于1年的技术运维支持，7×24小时响应故障处理，一般性故障4小时内解决，复杂性故障24小时内解决；配合我单位完成三级等保测评、商用密码应用安全性评估中涉及运行环境的相关整改工作，提供必要的技术文档（含升级方案、配置手册、测试报告等），确保升级后的运行环境全面符合相关法规及行业规范要求，同时配合开展安全演练，提升环境应急处置能力。</w:t>
            </w:r>
          </w:p>
          <w:p w14:paraId="5B0BC9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自项目验收合格并交付使用起，服务期3年，具体服务起止时间以合同约定日期为准。</w:t>
            </w:r>
          </w:p>
        </w:tc>
      </w:tr>
      <w:tr w14:paraId="4715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5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云主机、云安全服务</w:t>
            </w:r>
          </w:p>
        </w:tc>
        <w:tc>
          <w:tcPr>
            <w:tcW w:w="4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41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0" w:leftChars="0" w:firstLine="560" w:firstLineChars="200"/>
              <w:jc w:val="left"/>
              <w:textAlignment w:val="center"/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云主机服务要求：提供资源总配置不少于</w:t>
            </w:r>
            <w:r>
              <w:rPr>
                <w:rStyle w:val="15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200核国产化vCPU、800GBvRAM、3000GB高性能存储（SSD硬盘资源）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的云主机服务，云主机具备以下功能：（1）支持云主机的生命周期管理，包括启动、暂停、恢复、停止、重启；（2）支持云主机的安全组的关联与更改；（3）支持弹性块存储设备的挂载和卸载；（4）支持云主机绑定公网IP；（5）支持云主机利用快照方式创建云备份；（6）支持创建云主机时，对云主机命名并自主设定登录密码；（7）支持虚机修改密码；（8）支持虚机更换镜像；（9）支持根据云主机生成镜像。</w:t>
            </w:r>
          </w:p>
          <w:p w14:paraId="033BED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二、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云安全服务要求：所有租用的云资源均须满足三级等保要求，并根据三级等保要求进行租用相关云安全服务，至少包含云防火墙（含IPS功能）、云WAF、云数据库审计、云日志审计、网页防篡改、云主机杀毒、堡垒机等，性能须满足业务系统需求，安全防护覆盖本项目租用的所有虚拟机；安全资源均具备高可用性，避免单点故障。</w:t>
            </w:r>
          </w:p>
          <w:p w14:paraId="21358E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0" w:leftChars="0"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三、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密码服务要求：参照《信息安全技术信息系统密码应用基本要求》（GB/T 39786-2021）进行建设，租用的云资源须满足商用密码应用安全性评估三级标准。应使用国家密码管理局批准的密码算法，采用经国家密码管理机构审批的密码设备或组件作为加密部件，采用随机数自检措施保证随机数的质量。密码和密码设备应按照国家密码管理的有关要求配用，所配用的密码算法包括SM2椭圆曲线密码算法（包括加密、签名和密钥协商算法）、SM3杂凑算法、SM4分组密码算法等。</w:t>
            </w:r>
          </w:p>
          <w:p w14:paraId="5BED04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0" w:leftChars="0"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四、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数据安全与运维保障：本项目所生成、取得或交换而来的数据归采购人所有，未经采购人书面同意，中标人不得擅自对数据进行存储、提取、分析、截留、阻断、加密等行为，中标人亦无权对第三方泄露本项目产生的任何数据信息内容。提供7×24小时云安全值守，及时处置安全突发事件，提供应急响应、漏洞修复、安全策略优化等技术支持；服务期间确保云环境符合《政府机关使用正版软件管理办法》要求，所有云相关软件均为正版授权，切实保护知识产权，筑牢云安全防线，保障卫生健康信息系统在云环境下持续合规、稳定运行。</w:t>
            </w:r>
          </w:p>
          <w:p w14:paraId="17AC86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0" w:leftChars="0"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五、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自项目验收合格并交付使用起，服务期3年，具体服务起止时间以合同约定日期为准。</w:t>
            </w:r>
          </w:p>
        </w:tc>
      </w:tr>
    </w:tbl>
    <w:p w14:paraId="54E13504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723358-FA0A-4B43-A190-6EC0FFBF66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D09AB68-8F88-4C58-A645-1366CCC51584}"/>
  </w:font>
  <w:font w:name="Helvetica">
    <w:altName w:val="Arial"/>
    <w:panose1 w:val="020B060402000202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EB6CF0"/>
    <w:multiLevelType w:val="singleLevel"/>
    <w:tmpl w:val="27EB6CF0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B2B72"/>
    <w:rsid w:val="060F639F"/>
    <w:rsid w:val="08DA7574"/>
    <w:rsid w:val="0DB562C2"/>
    <w:rsid w:val="17DB5AA4"/>
    <w:rsid w:val="1DA94DC6"/>
    <w:rsid w:val="2D6B62EE"/>
    <w:rsid w:val="2DA354EC"/>
    <w:rsid w:val="32081D71"/>
    <w:rsid w:val="39C9665C"/>
    <w:rsid w:val="40B25959"/>
    <w:rsid w:val="54E56216"/>
    <w:rsid w:val="661F0E5C"/>
    <w:rsid w:val="78EB75F0"/>
    <w:rsid w:val="7953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11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页眉 字符"/>
    <w:basedOn w:val="11"/>
    <w:link w:val="8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4">
    <w:name w:val="页脚 字符"/>
    <w:basedOn w:val="11"/>
    <w:link w:val="7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5">
    <w:name w:val="font11"/>
    <w:basedOn w:val="11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bef46ea-ade6-4c06-b4d0-c572a5c33b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2210</Words>
  <Characters>2369</Characters>
  <Paragraphs>93</Paragraphs>
  <TotalTime>43</TotalTime>
  <ScaleCrop>false</ScaleCrop>
  <LinksUpToDate>false</LinksUpToDate>
  <CharactersWithSpaces>2400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2026-05-18T01:07:00Z</dcterms:created>
  <dc:creator>叁石</dc:creator>
  <cp:lastModifiedBy>小凡</cp:lastModifiedBy>
  <dcterms:modified xsi:type="dcterms:W3CDTF">2026-10-16T03:52:49Z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EBEC74A888E44D2B8280CD37F67B113B_13</vt:lpwstr>
  </property>
  <property fmtid="{D5CDD505-2E9C-101B-9397-08002B2CF9AE}" pid="4" name="KSOTemplateDocerSaveRecord">
    <vt:lpwstr>eyJoZGlkIjoiOTg0YTQyNmU0NjBiNjE2NDJkZWJmOTk2YzgzNWJmZDMiLCJ1c2VySWQiOiIyNjc2Nzg2NjUifQ==</vt:lpwstr>
  </property>
</Properties>
</file>