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pPr>
      <w:bookmarkStart w:id="0" w:name="_GoBack"/>
      <w:bookmarkEnd w:id="0"/>
      <w:r>
        <w:rPr>
          <w:rFonts w:hint="eastAsia" w:ascii="黑体" w:eastAsia="黑体" w:cs="黑体"/>
          <w:color w:val="0C0C0C"/>
          <w:sz w:val="32"/>
          <w:szCs w:val="32"/>
        </w:rPr>
        <w:t>附件1</w:t>
      </w:r>
    </w:p>
    <w:p>
      <w:pPr>
        <w:keepNext w:val="0"/>
        <w:keepLines w:val="0"/>
        <w:pageBreakBefore w:val="0"/>
        <w:widowControl w:val="0"/>
        <w:tabs>
          <w:tab w:val="left" w:pos="2610"/>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tabs>
          <w:tab w:val="left" w:pos="2610"/>
        </w:tabs>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柳州市托育机构</w:t>
      </w:r>
      <w:r>
        <w:rPr>
          <w:rFonts w:hint="eastAsia" w:ascii="方正小标宋简体" w:hAnsi="方正小标宋简体" w:eastAsia="方正小标宋简体" w:cs="方正小标宋简体"/>
          <w:bCs/>
          <w:sz w:val="44"/>
          <w:szCs w:val="44"/>
          <w:lang w:val="en-US" w:eastAsia="zh-CN"/>
        </w:rPr>
        <w:t>卫生保健</w:t>
      </w:r>
      <w:r>
        <w:rPr>
          <w:rFonts w:hint="eastAsia" w:ascii="方正小标宋简体" w:hAnsi="方正小标宋简体" w:eastAsia="方正小标宋简体" w:cs="方正小标宋简体"/>
          <w:bCs/>
          <w:sz w:val="44"/>
          <w:szCs w:val="44"/>
        </w:rPr>
        <w:t>监督检查表</w:t>
      </w:r>
    </w:p>
    <w:p>
      <w:pPr>
        <w:keepNext w:val="0"/>
        <w:keepLines w:val="0"/>
        <w:pageBreakBefore w:val="0"/>
        <w:widowControl w:val="0"/>
        <w:tabs>
          <w:tab w:val="left" w:pos="2610"/>
        </w:tabs>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u w:val="single"/>
          <w:lang w:val="en-US" w:eastAsia="zh-CN"/>
        </w:rPr>
        <w:t xml:space="preserve">       </w:t>
      </w:r>
      <w:r>
        <w:rPr>
          <w:rFonts w:hint="eastAsia" w:ascii="仿宋_GB2312" w:hAnsi="仿宋_GB2312" w:eastAsia="仿宋_GB2312" w:cs="仿宋_GB2312"/>
          <w:b w:val="0"/>
          <w:bCs/>
          <w:color w:val="auto"/>
          <w:sz w:val="24"/>
          <w:szCs w:val="24"/>
        </w:rPr>
        <w:t>年</w:t>
      </w:r>
    </w:p>
    <w:p>
      <w:pPr>
        <w:keepNext w:val="0"/>
        <w:keepLines w:val="0"/>
        <w:pageBreakBefore w:val="0"/>
        <w:widowControl w:val="0"/>
        <w:tabs>
          <w:tab w:val="left" w:pos="2610"/>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color w:val="auto"/>
          <w:sz w:val="24"/>
          <w:szCs w:val="24"/>
          <w:u w:val="single"/>
          <w:lang w:val="en-US" w:eastAsia="zh-CN"/>
        </w:rPr>
      </w:pPr>
      <w:r>
        <w:rPr>
          <w:rFonts w:hint="eastAsia" w:ascii="仿宋_GB2312" w:hAnsi="仿宋_GB2312" w:eastAsia="仿宋_GB2312" w:cs="仿宋_GB2312"/>
          <w:b w:val="0"/>
          <w:bCs/>
          <w:color w:val="auto"/>
          <w:sz w:val="24"/>
          <w:szCs w:val="24"/>
          <w:lang w:eastAsia="zh-CN"/>
        </w:rPr>
        <w:t>机构</w:t>
      </w:r>
      <w:r>
        <w:rPr>
          <w:rFonts w:hint="eastAsia" w:ascii="仿宋_GB2312" w:hAnsi="仿宋_GB2312" w:eastAsia="仿宋_GB2312" w:cs="仿宋_GB2312"/>
          <w:b w:val="0"/>
          <w:bCs/>
          <w:color w:val="auto"/>
          <w:sz w:val="24"/>
          <w:szCs w:val="24"/>
        </w:rPr>
        <w:t>名称</w:t>
      </w:r>
      <w:r>
        <w:rPr>
          <w:rFonts w:hint="eastAsia" w:ascii="仿宋_GB2312" w:hAnsi="仿宋_GB2312" w:eastAsia="仿宋_GB2312" w:cs="仿宋_GB2312"/>
          <w:b w:val="0"/>
          <w:bCs/>
          <w:color w:val="auto"/>
          <w:sz w:val="24"/>
          <w:szCs w:val="24"/>
          <w:u w:val="single"/>
          <w:lang w:val="en-US" w:eastAsia="zh-CN"/>
        </w:rPr>
        <w:t xml:space="preserve">                            </w:t>
      </w:r>
      <w:r>
        <w:rPr>
          <w:rFonts w:hint="eastAsia" w:ascii="仿宋_GB2312" w:hAnsi="仿宋_GB2312" w:eastAsia="仿宋_GB2312" w:cs="仿宋_GB2312"/>
          <w:b w:val="0"/>
          <w:bCs/>
          <w:color w:val="auto"/>
          <w:sz w:val="24"/>
          <w:szCs w:val="24"/>
          <w:lang w:eastAsia="zh-CN"/>
        </w:rPr>
        <w:t>机构地址</w:t>
      </w:r>
      <w:r>
        <w:rPr>
          <w:rFonts w:hint="eastAsia" w:ascii="仿宋_GB2312" w:hAnsi="仿宋_GB2312" w:eastAsia="仿宋_GB2312" w:cs="仿宋_GB2312"/>
          <w:b w:val="0"/>
          <w:bCs/>
          <w:color w:val="auto"/>
          <w:sz w:val="24"/>
          <w:szCs w:val="24"/>
          <w:u w:val="single"/>
          <w:lang w:val="en-US" w:eastAsia="zh-CN"/>
        </w:rPr>
        <w:t xml:space="preserve">                                 </w:t>
      </w:r>
    </w:p>
    <w:p>
      <w:pPr>
        <w:keepNext w:val="0"/>
        <w:keepLines w:val="0"/>
        <w:pageBreakBefore w:val="0"/>
        <w:widowControl w:val="0"/>
        <w:tabs>
          <w:tab w:val="left" w:pos="2610"/>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lang w:eastAsia="zh-CN"/>
        </w:rPr>
        <w:t>机构</w:t>
      </w:r>
      <w:r>
        <w:rPr>
          <w:rFonts w:hint="eastAsia" w:ascii="仿宋_GB2312" w:hAnsi="仿宋_GB2312" w:eastAsia="仿宋_GB2312" w:cs="仿宋_GB2312"/>
          <w:b w:val="0"/>
          <w:bCs/>
          <w:color w:val="auto"/>
          <w:sz w:val="24"/>
          <w:szCs w:val="24"/>
        </w:rPr>
        <w:t>负责人</w:t>
      </w:r>
      <w:r>
        <w:rPr>
          <w:rFonts w:hint="eastAsia" w:ascii="仿宋_GB2312" w:hAnsi="仿宋_GB2312" w:eastAsia="仿宋_GB2312" w:cs="仿宋_GB2312"/>
          <w:b w:val="0"/>
          <w:bCs/>
          <w:color w:val="auto"/>
          <w:sz w:val="24"/>
          <w:szCs w:val="24"/>
          <w:u w:val="single"/>
          <w:lang w:val="en-US" w:eastAsia="zh-CN"/>
        </w:rPr>
        <w:t xml:space="preserve">                          </w:t>
      </w:r>
      <w:r>
        <w:rPr>
          <w:rFonts w:hint="eastAsia" w:ascii="仿宋_GB2312" w:hAnsi="仿宋_GB2312" w:eastAsia="仿宋_GB2312" w:cs="仿宋_GB2312"/>
          <w:b w:val="0"/>
          <w:bCs/>
          <w:color w:val="auto"/>
          <w:sz w:val="24"/>
          <w:szCs w:val="24"/>
        </w:rPr>
        <w:t>联系电话</w:t>
      </w:r>
      <w:r>
        <w:rPr>
          <w:rFonts w:hint="eastAsia" w:ascii="仿宋_GB2312" w:hAnsi="仿宋_GB2312" w:eastAsia="仿宋_GB2312" w:cs="仿宋_GB2312"/>
          <w:b w:val="0"/>
          <w:bCs/>
          <w:color w:val="auto"/>
          <w:sz w:val="24"/>
          <w:szCs w:val="24"/>
          <w:u w:val="single"/>
          <w:lang w:val="en-US" w:eastAsia="zh-CN"/>
        </w:rPr>
        <w:t xml:space="preserve">                                 </w:t>
      </w:r>
      <w:r>
        <w:rPr>
          <w:rFonts w:hint="eastAsia" w:ascii="仿宋_GB2312" w:hAnsi="仿宋_GB2312" w:eastAsia="仿宋_GB2312" w:cs="仿宋_GB2312"/>
          <w:b w:val="0"/>
          <w:bCs/>
          <w:color w:val="auto"/>
          <w:sz w:val="24"/>
          <w:szCs w:val="24"/>
          <w:u w:val="none"/>
          <w:lang w:val="en-US" w:eastAsia="zh-CN"/>
        </w:rPr>
        <w:t xml:space="preserve">  </w:t>
      </w:r>
    </w:p>
    <w:p>
      <w:pPr>
        <w:keepNext w:val="0"/>
        <w:keepLines w:val="0"/>
        <w:pageBreakBefore w:val="0"/>
        <w:widowControl w:val="0"/>
        <w:tabs>
          <w:tab w:val="left" w:pos="2610"/>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0C0C0C"/>
          <w:sz w:val="24"/>
          <w:szCs w:val="24"/>
          <w:lang w:eastAsia="zh-CN" w:bidi="ar-SA"/>
        </w:rPr>
        <w:t>从业人员</w:t>
      </w:r>
      <w:r>
        <w:rPr>
          <w:rFonts w:hint="eastAsia" w:ascii="仿宋_GB2312" w:hAnsi="仿宋_GB2312" w:eastAsia="仿宋_GB2312" w:cs="仿宋_GB2312"/>
          <w:b w:val="0"/>
          <w:bCs/>
          <w:color w:val="0C0C0C"/>
          <w:sz w:val="24"/>
          <w:szCs w:val="24"/>
          <w:lang w:bidi="ar-SA"/>
        </w:rPr>
        <w:t>数</w:t>
      </w:r>
      <w:r>
        <w:rPr>
          <w:rFonts w:hint="eastAsia" w:ascii="仿宋_GB2312" w:hAnsi="仿宋_GB2312" w:eastAsia="仿宋_GB2312" w:cs="仿宋_GB2312"/>
          <w:b w:val="0"/>
          <w:bCs/>
          <w:color w:val="0C0C0C"/>
          <w:sz w:val="24"/>
          <w:szCs w:val="24"/>
          <w:u w:val="single"/>
          <w:lang w:bidi="ar-SA"/>
        </w:rPr>
        <w:t xml:space="preserve">     </w:t>
      </w:r>
      <w:r>
        <w:rPr>
          <w:rFonts w:hint="eastAsia" w:ascii="仿宋_GB2312" w:hAnsi="仿宋_GB2312" w:eastAsia="仿宋_GB2312" w:cs="仿宋_GB2312"/>
          <w:b w:val="0"/>
          <w:bCs/>
          <w:color w:val="0C0C0C"/>
          <w:sz w:val="24"/>
          <w:szCs w:val="24"/>
          <w:lang w:eastAsia="zh-CN" w:bidi="ar-SA"/>
        </w:rPr>
        <w:t>婴幼儿</w:t>
      </w:r>
      <w:r>
        <w:rPr>
          <w:rFonts w:hint="eastAsia" w:ascii="仿宋_GB2312" w:hAnsi="仿宋_GB2312" w:eastAsia="仿宋_GB2312" w:cs="仿宋_GB2312"/>
          <w:b w:val="0"/>
          <w:bCs/>
          <w:color w:val="0C0C0C"/>
          <w:sz w:val="24"/>
          <w:szCs w:val="24"/>
          <w:lang w:bidi="ar-SA"/>
        </w:rPr>
        <w:t>总数</w:t>
      </w:r>
      <w:r>
        <w:rPr>
          <w:rFonts w:hint="eastAsia" w:ascii="仿宋_GB2312" w:hAnsi="仿宋_GB2312" w:eastAsia="仿宋_GB2312" w:cs="仿宋_GB2312"/>
          <w:b w:val="0"/>
          <w:bCs/>
          <w:color w:val="0C0C0C"/>
          <w:sz w:val="24"/>
          <w:szCs w:val="24"/>
          <w:u w:val="single"/>
          <w:lang w:bidi="ar-SA"/>
        </w:rPr>
        <w:t xml:space="preserve">     </w:t>
      </w:r>
      <w:r>
        <w:rPr>
          <w:rFonts w:hint="eastAsia" w:ascii="仿宋_GB2312" w:hAnsi="仿宋_GB2312" w:eastAsia="仿宋_GB2312" w:cs="仿宋_GB2312"/>
          <w:b w:val="0"/>
          <w:bCs/>
          <w:color w:val="0C0C0C"/>
          <w:sz w:val="24"/>
          <w:szCs w:val="24"/>
          <w:lang w:eastAsia="zh-CN" w:bidi="ar-SA"/>
        </w:rPr>
        <w:t>托班</w:t>
      </w:r>
      <w:r>
        <w:rPr>
          <w:rFonts w:hint="eastAsia" w:ascii="仿宋_GB2312" w:hAnsi="仿宋_GB2312" w:eastAsia="仿宋_GB2312" w:cs="仿宋_GB2312"/>
          <w:b w:val="0"/>
          <w:bCs/>
          <w:color w:val="0C0C0C"/>
          <w:sz w:val="24"/>
          <w:szCs w:val="24"/>
          <w:lang w:bidi="ar-SA"/>
        </w:rPr>
        <w:t>数</w:t>
      </w:r>
      <w:r>
        <w:rPr>
          <w:rFonts w:hint="eastAsia" w:ascii="仿宋_GB2312" w:hAnsi="仿宋_GB2312" w:eastAsia="仿宋_GB2312" w:cs="仿宋_GB2312"/>
          <w:b w:val="0"/>
          <w:bCs/>
          <w:color w:val="0C0C0C"/>
          <w:sz w:val="24"/>
          <w:szCs w:val="24"/>
          <w:u w:val="single"/>
          <w:lang w:val="en-US" w:eastAsia="zh-CN" w:bidi="ar-SA"/>
        </w:rPr>
        <w:t xml:space="preserve">    </w:t>
      </w:r>
      <w:r>
        <w:rPr>
          <w:rFonts w:hint="eastAsia" w:ascii="仿宋_GB2312" w:hAnsi="仿宋_GB2312" w:eastAsia="仿宋_GB2312" w:cs="仿宋_GB2312"/>
          <w:b w:val="0"/>
          <w:bCs/>
          <w:color w:val="auto"/>
          <w:sz w:val="24"/>
          <w:szCs w:val="24"/>
        </w:rPr>
        <w:t>机构性质：□</w:t>
      </w:r>
      <w:r>
        <w:rPr>
          <w:rFonts w:hint="eastAsia" w:ascii="仿宋_GB2312" w:hAnsi="仿宋_GB2312" w:eastAsia="仿宋_GB2312" w:cs="仿宋_GB2312"/>
          <w:b w:val="0"/>
          <w:bCs/>
          <w:color w:val="auto"/>
          <w:sz w:val="24"/>
          <w:szCs w:val="24"/>
          <w:lang w:eastAsia="zh-CN"/>
        </w:rPr>
        <w:t>事业单位</w:t>
      </w: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rPr>
        <w:t>□非营利性</w:t>
      </w: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rPr>
        <w:sym w:font="Wingdings 2" w:char="00A3"/>
      </w:r>
      <w:r>
        <w:rPr>
          <w:rFonts w:hint="eastAsia" w:ascii="仿宋_GB2312" w:hAnsi="仿宋_GB2312" w:eastAsia="仿宋_GB2312" w:cs="仿宋_GB2312"/>
          <w:b w:val="0"/>
          <w:bCs/>
          <w:color w:val="auto"/>
          <w:sz w:val="24"/>
          <w:szCs w:val="24"/>
        </w:rPr>
        <w:t>营利性　</w:t>
      </w:r>
    </w:p>
    <w:p>
      <w:pPr>
        <w:keepNext w:val="0"/>
        <w:keepLines w:val="0"/>
        <w:pageBreakBefore w:val="0"/>
        <w:widowControl w:val="0"/>
        <w:tabs>
          <w:tab w:val="left" w:pos="2610"/>
        </w:tabs>
        <w:kinsoku/>
        <w:wordWrap/>
        <w:overflowPunct/>
        <w:topLinePunct w:val="0"/>
        <w:autoSpaceDE/>
        <w:autoSpaceDN/>
        <w:bidi w:val="0"/>
        <w:adjustRightInd/>
        <w:snapToGrid/>
        <w:spacing w:line="520" w:lineRule="exact"/>
        <w:textAlignment w:val="auto"/>
        <w:rPr>
          <w:rFonts w:hint="eastAsia"/>
          <w:b/>
          <w:color w:val="auto"/>
          <w:u w:val="single"/>
        </w:rPr>
      </w:pPr>
      <w:r>
        <w:rPr>
          <w:rFonts w:hint="eastAsia" w:ascii="仿宋_GB2312" w:hAnsi="仿宋_GB2312" w:eastAsia="仿宋_GB2312" w:cs="仿宋_GB2312"/>
          <w:b w:val="0"/>
          <w:bCs/>
          <w:color w:val="auto"/>
          <w:sz w:val="24"/>
          <w:szCs w:val="24"/>
        </w:rPr>
        <w:t>服务范围：</w:t>
      </w:r>
      <w:r>
        <w:rPr>
          <w:rFonts w:hint="eastAsia" w:ascii="仿宋_GB2312" w:hAnsi="仿宋_GB2312" w:eastAsia="仿宋_GB2312" w:cs="仿宋_GB2312"/>
          <w:b w:val="0"/>
          <w:bCs/>
          <w:color w:val="auto"/>
          <w:sz w:val="24"/>
          <w:szCs w:val="24"/>
        </w:rPr>
        <w:sym w:font="Wingdings 2" w:char="00A3"/>
      </w:r>
      <w:r>
        <w:rPr>
          <w:rFonts w:hint="eastAsia" w:ascii="仿宋_GB2312" w:hAnsi="仿宋_GB2312" w:eastAsia="仿宋_GB2312" w:cs="仿宋_GB2312"/>
          <w:b w:val="0"/>
          <w:bCs/>
          <w:color w:val="auto"/>
          <w:sz w:val="24"/>
          <w:szCs w:val="24"/>
        </w:rPr>
        <w:t>全日托</w:t>
      </w: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rPr>
        <w:sym w:font="Wingdings 2" w:char="00A3"/>
      </w:r>
      <w:r>
        <w:rPr>
          <w:rFonts w:hint="eastAsia" w:ascii="仿宋_GB2312" w:hAnsi="仿宋_GB2312" w:eastAsia="仿宋_GB2312" w:cs="仿宋_GB2312"/>
          <w:b w:val="0"/>
          <w:bCs/>
          <w:color w:val="auto"/>
          <w:sz w:val="24"/>
          <w:szCs w:val="24"/>
        </w:rPr>
        <w:t>半日托</w:t>
      </w: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rPr>
        <w:t>□计时托 □临时托</w:t>
      </w:r>
    </w:p>
    <w:tbl>
      <w:tblPr>
        <w:tblStyle w:val="6"/>
        <w:tblW w:w="9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736"/>
        <w:gridCol w:w="4823"/>
        <w:gridCol w:w="1338"/>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blHeader/>
          <w:jc w:val="center"/>
        </w:trPr>
        <w:tc>
          <w:tcPr>
            <w:tcW w:w="738" w:type="dxa"/>
            <w:noWrap/>
            <w:vAlign w:val="center"/>
          </w:tcPr>
          <w:p>
            <w:pPr>
              <w:jc w:val="center"/>
              <w:rPr>
                <w:rFonts w:ascii="黑体" w:hAnsi="黑体" w:eastAsia="黑体" w:cs="黑体"/>
                <w:bCs/>
                <w:szCs w:val="21"/>
              </w:rPr>
            </w:pPr>
            <w:r>
              <w:rPr>
                <w:rFonts w:hint="eastAsia" w:ascii="黑体" w:hAnsi="黑体" w:eastAsia="黑体" w:cs="黑体"/>
                <w:bCs/>
                <w:szCs w:val="21"/>
              </w:rPr>
              <w:t>项目</w:t>
            </w:r>
          </w:p>
        </w:tc>
        <w:tc>
          <w:tcPr>
            <w:tcW w:w="5559" w:type="dxa"/>
            <w:gridSpan w:val="2"/>
            <w:noWrap/>
            <w:vAlign w:val="center"/>
          </w:tcPr>
          <w:p>
            <w:pPr>
              <w:jc w:val="center"/>
              <w:rPr>
                <w:rFonts w:ascii="黑体" w:hAnsi="黑体" w:eastAsia="黑体" w:cs="黑体"/>
                <w:bCs/>
                <w:szCs w:val="21"/>
              </w:rPr>
            </w:pPr>
            <w:r>
              <w:rPr>
                <w:rFonts w:hint="eastAsia" w:ascii="黑体" w:hAnsi="黑体" w:eastAsia="黑体" w:cs="黑体"/>
                <w:bCs/>
                <w:szCs w:val="21"/>
              </w:rPr>
              <w:t>检查内容</w:t>
            </w:r>
          </w:p>
        </w:tc>
        <w:tc>
          <w:tcPr>
            <w:tcW w:w="3466" w:type="dxa"/>
            <w:gridSpan w:val="2"/>
            <w:noWrap/>
            <w:vAlign w:val="center"/>
          </w:tcPr>
          <w:p>
            <w:pPr>
              <w:jc w:val="center"/>
              <w:rPr>
                <w:rFonts w:ascii="黑体" w:hAnsi="黑体" w:eastAsia="黑体" w:cs="黑体"/>
                <w:bCs/>
                <w:szCs w:val="21"/>
              </w:rPr>
            </w:pPr>
            <w:r>
              <w:rPr>
                <w:rFonts w:hint="eastAsia" w:ascii="黑体" w:hAnsi="黑体" w:eastAsia="黑体" w:cs="黑体"/>
                <w:bCs/>
                <w:szCs w:val="21"/>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exact"/>
          <w:jc w:val="center"/>
        </w:trPr>
        <w:tc>
          <w:tcPr>
            <w:tcW w:w="738" w:type="dxa"/>
            <w:vMerge w:val="restart"/>
            <w:noWrap/>
            <w:vAlign w:val="center"/>
          </w:tcPr>
          <w:p>
            <w:pPr>
              <w:jc w:val="both"/>
              <w:rPr>
                <w:rFonts w:ascii="仿宋_GB2312" w:hAnsi="仿宋_GB2312" w:eastAsia="仿宋_GB2312" w:cs="仿宋_GB2312"/>
                <w:bCs/>
                <w:szCs w:val="21"/>
              </w:rPr>
            </w:pPr>
            <w:r>
              <w:rPr>
                <w:rFonts w:hint="eastAsia" w:ascii="仿宋_GB2312" w:hAnsi="仿宋_GB2312" w:eastAsia="仿宋_GB2312" w:cs="仿宋_GB2312"/>
                <w:bCs/>
                <w:szCs w:val="21"/>
              </w:rPr>
              <w:t>场地设</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施</w:t>
            </w:r>
          </w:p>
        </w:tc>
        <w:tc>
          <w:tcPr>
            <w:tcW w:w="5559" w:type="dxa"/>
            <w:gridSpan w:val="2"/>
            <w:noWrap/>
            <w:vAlign w:val="center"/>
          </w:tcPr>
          <w:p>
            <w:pPr>
              <w:rPr>
                <w:rFonts w:hint="eastAsia" w:ascii="仿宋_GB2312" w:hAnsi="仿宋_GB2312" w:eastAsia="仿宋_GB2312" w:cs="仿宋_GB2312"/>
                <w:bCs/>
                <w:szCs w:val="21"/>
                <w:lang w:eastAsia="zh-CN"/>
              </w:rPr>
            </w:pPr>
            <w:r>
              <w:rPr>
                <w:rFonts w:hint="eastAsia" w:ascii="仿宋_GB2312" w:hAnsi="仿宋_GB2312" w:eastAsia="仿宋_GB2312" w:cs="仿宋_GB2312"/>
                <w:bCs/>
                <w:szCs w:val="21"/>
              </w:rPr>
              <w:t>机构设置在地质条件较好、交通便利、符合卫生和环保要求的，远离对婴幼儿成长有危害的、喧闹脏乱的建筑、设施、公共娱乐场所和集贸市场等环境地带</w:t>
            </w:r>
            <w:r>
              <w:rPr>
                <w:rFonts w:hint="eastAsia" w:ascii="仿宋_GB2312" w:hAnsi="仿宋_GB2312" w:eastAsia="仿宋_GB2312" w:cs="仿宋_GB2312"/>
                <w:bCs/>
                <w:szCs w:val="21"/>
                <w:lang w:eastAsia="zh-CN"/>
              </w:rPr>
              <w:t>。</w:t>
            </w:r>
          </w:p>
        </w:tc>
        <w:tc>
          <w:tcPr>
            <w:tcW w:w="3466" w:type="dxa"/>
            <w:gridSpan w:val="2"/>
            <w:noWrap/>
            <w:vAlign w:val="top"/>
          </w:tcPr>
          <w:p>
            <w:pPr>
              <w:jc w:val="left"/>
              <w:rPr>
                <w:rFonts w:ascii="仿宋_GB2312" w:hAnsi="仿宋_GB2312" w:eastAsia="仿宋_GB2312" w:cs="仿宋_GB2312"/>
                <w:bCs/>
                <w:szCs w:val="21"/>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738" w:type="dxa"/>
            <w:vMerge w:val="continue"/>
            <w:noWrap/>
            <w:vAlign w:val="center"/>
          </w:tcPr>
          <w:p>
            <w:pPr>
              <w:ind w:firstLine="470" w:firstLineChars="196"/>
              <w:jc w:val="center"/>
              <w:rPr>
                <w:rFonts w:ascii="仿宋_GB2312" w:hAnsi="仿宋_GB2312" w:eastAsia="仿宋_GB2312" w:cs="仿宋_GB2312"/>
                <w:bCs/>
                <w:szCs w:val="21"/>
              </w:rPr>
            </w:pPr>
          </w:p>
        </w:tc>
        <w:tc>
          <w:tcPr>
            <w:tcW w:w="5559" w:type="dxa"/>
            <w:gridSpan w:val="2"/>
            <w:noWrap/>
            <w:vAlign w:val="top"/>
          </w:tcPr>
          <w:p>
            <w:pPr>
              <w:rPr>
                <w:rFonts w:hint="eastAsia" w:ascii="仿宋_GB2312" w:hAnsi="仿宋_GB2312" w:eastAsia="仿宋_GB2312" w:cs="仿宋_GB2312"/>
                <w:bCs/>
                <w:szCs w:val="21"/>
                <w:lang w:eastAsia="zh-CN"/>
              </w:rPr>
            </w:pPr>
            <w:r>
              <w:rPr>
                <w:rFonts w:hint="eastAsia" w:ascii="仿宋_GB2312" w:hAnsi="仿宋_GB2312" w:eastAsia="仿宋_GB2312" w:cs="仿宋_GB2312"/>
                <w:bCs/>
                <w:szCs w:val="21"/>
              </w:rPr>
              <w:t>婴幼儿生活用房设置在二层及以下，符合有关消防安全疏散的规范，不应设置在地下室或半地下室</w:t>
            </w:r>
            <w:r>
              <w:rPr>
                <w:rFonts w:hint="eastAsia" w:ascii="仿宋_GB2312" w:hAnsi="仿宋_GB2312" w:eastAsia="仿宋_GB2312" w:cs="仿宋_GB2312"/>
                <w:bCs/>
                <w:szCs w:val="21"/>
                <w:lang w:eastAsia="zh-CN"/>
              </w:rPr>
              <w:t>。</w:t>
            </w:r>
          </w:p>
        </w:tc>
        <w:tc>
          <w:tcPr>
            <w:tcW w:w="3466" w:type="dxa"/>
            <w:gridSpan w:val="2"/>
            <w:noWrap/>
            <w:vAlign w:val="center"/>
          </w:tcPr>
          <w:p>
            <w:pPr>
              <w:rPr>
                <w:rFonts w:hint="eastAsia" w:ascii="仿宋_GB2312" w:hAnsi="仿宋_GB2312" w:eastAsia="仿宋_GB2312" w:cs="仿宋_GB2312"/>
                <w:bCs/>
                <w:sz w:val="21"/>
                <w:szCs w:val="21"/>
                <w:lang w:val="en-US" w:eastAsia="zh-CN" w:bidi="ar-SA"/>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r>
              <w:rPr>
                <w:rFonts w:hint="eastAsia" w:ascii="仿宋_GB2312" w:hAnsi="仿宋_GB2312" w:eastAsia="仿宋_GB2312" w:cs="仿宋_GB2312"/>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Merge w:val="continue"/>
            <w:noWrap/>
            <w:vAlign w:val="center"/>
          </w:tcPr>
          <w:p>
            <w:pPr>
              <w:ind w:firstLine="470" w:firstLineChars="196"/>
              <w:jc w:val="center"/>
              <w:rPr>
                <w:rFonts w:ascii="仿宋_GB2312" w:hAnsi="仿宋_GB2312" w:eastAsia="仿宋_GB2312" w:cs="仿宋_GB2312"/>
                <w:bCs/>
                <w:szCs w:val="21"/>
              </w:rPr>
            </w:pPr>
          </w:p>
        </w:tc>
        <w:tc>
          <w:tcPr>
            <w:tcW w:w="5559" w:type="dxa"/>
            <w:gridSpan w:val="2"/>
            <w:noWrap/>
            <w:vAlign w:val="top"/>
          </w:tcPr>
          <w:p>
            <w:pPr>
              <w:rPr>
                <w:rFonts w:hint="eastAsia" w:ascii="仿宋_GB2312" w:hAnsi="仿宋_GB2312" w:eastAsia="仿宋_GB2312" w:cs="仿宋_GB2312"/>
                <w:bCs/>
                <w:szCs w:val="21"/>
                <w:lang w:eastAsia="zh-CN"/>
              </w:rPr>
            </w:pPr>
            <w:r>
              <w:rPr>
                <w:rFonts w:hint="eastAsia" w:ascii="仿宋_GB2312" w:hAnsi="仿宋_GB2312" w:eastAsia="仿宋_GB2312" w:cs="仿宋_GB2312"/>
                <w:bCs/>
                <w:szCs w:val="21"/>
              </w:rPr>
              <w:t>3个班及以下规模的托育机构可设置在公共建筑内，与居住、养老、教育和办公建筑合建</w:t>
            </w:r>
            <w:r>
              <w:rPr>
                <w:rFonts w:hint="eastAsia" w:ascii="仿宋_GB2312" w:hAnsi="仿宋_GB2312" w:eastAsia="仿宋_GB2312" w:cs="仿宋_GB2312"/>
                <w:bCs/>
                <w:szCs w:val="21"/>
                <w:lang w:eastAsia="zh-CN"/>
              </w:rPr>
              <w:t>。</w:t>
            </w:r>
          </w:p>
        </w:tc>
        <w:tc>
          <w:tcPr>
            <w:tcW w:w="3466" w:type="dxa"/>
            <w:gridSpan w:val="2"/>
            <w:noWrap/>
            <w:vAlign w:val="center"/>
          </w:tcPr>
          <w:p>
            <w:pPr>
              <w:rPr>
                <w:rFonts w:ascii="仿宋_GB2312" w:hAnsi="仿宋_GB2312" w:eastAsia="仿宋_GB2312" w:cs="仿宋_GB2312"/>
                <w:bCs/>
                <w:sz w:val="21"/>
                <w:szCs w:val="21"/>
                <w:lang w:val="en-US" w:eastAsia="zh-CN" w:bidi="ar-SA"/>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r>
              <w:rPr>
                <w:rFonts w:hint="eastAsia" w:ascii="仿宋_GB2312" w:hAnsi="仿宋_GB2312" w:eastAsia="仿宋_GB2312" w:cs="仿宋_GB2312"/>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738" w:type="dxa"/>
            <w:vMerge w:val="continue"/>
            <w:noWrap/>
            <w:vAlign w:val="center"/>
          </w:tcPr>
          <w:p>
            <w:pPr>
              <w:ind w:firstLine="470" w:firstLineChars="196"/>
              <w:jc w:val="center"/>
              <w:rPr>
                <w:rFonts w:ascii="仿宋_GB2312" w:hAnsi="仿宋_GB2312" w:eastAsia="仿宋_GB2312" w:cs="仿宋_GB2312"/>
                <w:bCs/>
                <w:szCs w:val="21"/>
              </w:rPr>
            </w:pPr>
          </w:p>
        </w:tc>
        <w:tc>
          <w:tcPr>
            <w:tcW w:w="5559" w:type="dxa"/>
            <w:gridSpan w:val="2"/>
            <w:noWrap/>
            <w:vAlign w:val="center"/>
          </w:tcPr>
          <w:p>
            <w:pPr>
              <w:rPr>
                <w:rFonts w:hint="eastAsia" w:ascii="仿宋_GB2312" w:hAnsi="仿宋_GB2312" w:eastAsia="仿宋_GB2312" w:cs="仿宋_GB2312"/>
                <w:bCs/>
                <w:szCs w:val="21"/>
                <w:lang w:eastAsia="zh-CN"/>
              </w:rPr>
            </w:pPr>
            <w:r>
              <w:rPr>
                <w:rFonts w:hint="eastAsia" w:ascii="仿宋_GB2312" w:hAnsi="仿宋_GB2312" w:eastAsia="仿宋_GB2312" w:cs="仿宋_GB2312"/>
                <w:bCs/>
                <w:szCs w:val="21"/>
              </w:rPr>
              <w:t>4个班及以上的托育机构建筑应独立设置</w:t>
            </w:r>
            <w:r>
              <w:rPr>
                <w:rFonts w:hint="eastAsia" w:ascii="仿宋_GB2312" w:hAnsi="仿宋_GB2312" w:eastAsia="仿宋_GB2312" w:cs="仿宋_GB2312"/>
                <w:bCs/>
                <w:szCs w:val="21"/>
                <w:lang w:eastAsia="zh-CN"/>
              </w:rPr>
              <w:t>。</w:t>
            </w:r>
          </w:p>
        </w:tc>
        <w:tc>
          <w:tcPr>
            <w:tcW w:w="3466" w:type="dxa"/>
            <w:gridSpan w:val="2"/>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r>
              <w:rPr>
                <w:rFonts w:hint="eastAsia" w:ascii="仿宋_GB2312" w:hAnsi="仿宋_GB2312" w:eastAsia="仿宋_GB2312" w:cs="仿宋_GB2312"/>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exact"/>
          <w:jc w:val="center"/>
        </w:trPr>
        <w:tc>
          <w:tcPr>
            <w:tcW w:w="738" w:type="dxa"/>
            <w:vMerge w:val="continue"/>
            <w:noWrap/>
            <w:vAlign w:val="center"/>
          </w:tcPr>
          <w:p>
            <w:pPr>
              <w:ind w:firstLine="470" w:firstLineChars="196"/>
              <w:jc w:val="center"/>
              <w:rPr>
                <w:rFonts w:ascii="仿宋_GB2312" w:hAnsi="仿宋_GB2312" w:eastAsia="仿宋_GB2312" w:cs="仿宋_GB2312"/>
                <w:bCs/>
                <w:szCs w:val="21"/>
              </w:rPr>
            </w:pPr>
          </w:p>
        </w:tc>
        <w:tc>
          <w:tcPr>
            <w:tcW w:w="5559" w:type="dxa"/>
            <w:gridSpan w:val="2"/>
            <w:noWrap/>
            <w:vAlign w:val="center"/>
          </w:tcPr>
          <w:p>
            <w:pPr>
              <w:rPr>
                <w:rFonts w:hint="eastAsia" w:ascii="仿宋_GB2312" w:hAnsi="仿宋_GB2312" w:eastAsia="仿宋_GB2312" w:cs="仿宋_GB2312"/>
                <w:bCs/>
                <w:szCs w:val="21"/>
                <w:lang w:eastAsia="zh-CN"/>
              </w:rPr>
            </w:pPr>
            <w:r>
              <w:rPr>
                <w:rFonts w:hint="eastAsia" w:ascii="仿宋_GB2312" w:hAnsi="仿宋_GB2312" w:eastAsia="仿宋_GB2312" w:cs="仿宋_GB2312"/>
                <w:bCs/>
                <w:szCs w:val="21"/>
              </w:rPr>
              <w:t>婴幼儿生活用房设置在二层及以下，符合有关消防安全疏散的规范，不应设置在地下室或半地下室</w:t>
            </w:r>
            <w:r>
              <w:rPr>
                <w:rFonts w:hint="eastAsia" w:ascii="仿宋_GB2312" w:hAnsi="仿宋_GB2312" w:eastAsia="仿宋_GB2312" w:cs="仿宋_GB2312"/>
                <w:bCs/>
                <w:szCs w:val="21"/>
                <w:lang w:eastAsia="zh-CN"/>
              </w:rPr>
              <w:t>。</w:t>
            </w:r>
          </w:p>
        </w:tc>
        <w:tc>
          <w:tcPr>
            <w:tcW w:w="3466" w:type="dxa"/>
            <w:gridSpan w:val="2"/>
            <w:noWrap/>
            <w:vAlign w:val="center"/>
          </w:tcPr>
          <w:p>
            <w:pPr>
              <w:rPr>
                <w:rFonts w:hint="eastAsia" w:ascii="仿宋_GB2312" w:hAnsi="仿宋_GB2312" w:eastAsia="仿宋_GB2312" w:cs="仿宋_GB2312"/>
                <w:bCs/>
                <w:sz w:val="21"/>
                <w:szCs w:val="21"/>
                <w:lang w:val="en-US" w:eastAsia="zh-CN" w:bidi="ar-SA"/>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r>
              <w:rPr>
                <w:rFonts w:hint="eastAsia" w:ascii="仿宋_GB2312" w:hAnsi="仿宋_GB2312" w:eastAsia="仿宋_GB2312" w:cs="仿宋_GB2312"/>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38" w:type="dxa"/>
            <w:vMerge w:val="continue"/>
            <w:noWrap/>
            <w:vAlign w:val="center"/>
          </w:tcPr>
          <w:p>
            <w:pPr>
              <w:ind w:firstLine="470" w:firstLineChars="196"/>
              <w:jc w:val="center"/>
              <w:rPr>
                <w:rFonts w:ascii="仿宋_GB2312" w:hAnsi="仿宋_GB2312" w:eastAsia="仿宋_GB2312" w:cs="仿宋_GB2312"/>
                <w:bCs/>
                <w:szCs w:val="21"/>
              </w:rPr>
            </w:pPr>
          </w:p>
        </w:tc>
        <w:tc>
          <w:tcPr>
            <w:tcW w:w="5559" w:type="dxa"/>
            <w:gridSpan w:val="2"/>
            <w:noWrap/>
            <w:vAlign w:val="top"/>
          </w:tcPr>
          <w:p>
            <w:pPr>
              <w:rPr>
                <w:rFonts w:hint="eastAsia" w:ascii="仿宋_GB2312" w:hAnsi="仿宋_GB2312" w:eastAsia="仿宋_GB2312" w:cs="仿宋_GB2312"/>
                <w:bCs/>
                <w:szCs w:val="21"/>
                <w:lang w:eastAsia="zh-CN"/>
              </w:rPr>
            </w:pPr>
            <w:r>
              <w:rPr>
                <w:rFonts w:hint="eastAsia" w:ascii="仿宋_GB2312" w:hAnsi="仿宋_GB2312" w:eastAsia="仿宋_GB2312" w:cs="仿宋_GB2312"/>
                <w:bCs/>
                <w:szCs w:val="21"/>
              </w:rPr>
              <w:t>儿童用房人均使用面积不低于 6 ㎡</w:t>
            </w:r>
            <w:r>
              <w:rPr>
                <w:rFonts w:hint="eastAsia" w:ascii="仿宋_GB2312" w:hAnsi="仿宋_GB2312" w:eastAsia="仿宋_GB2312" w:cs="仿宋_GB2312"/>
                <w:bCs/>
                <w:szCs w:val="21"/>
                <w:lang w:eastAsia="zh-CN"/>
              </w:rPr>
              <w:t>。</w:t>
            </w:r>
          </w:p>
        </w:tc>
        <w:tc>
          <w:tcPr>
            <w:tcW w:w="3466" w:type="dxa"/>
            <w:gridSpan w:val="2"/>
            <w:noWrap/>
            <w:vAlign w:val="center"/>
          </w:tcPr>
          <w:p>
            <w:pPr>
              <w:rPr>
                <w:rFonts w:hint="eastAsia" w:ascii="仿宋_GB2312" w:hAnsi="仿宋_GB2312" w:eastAsia="仿宋_GB2312" w:cs="仿宋_GB2312"/>
                <w:bCs/>
                <w:sz w:val="21"/>
                <w:szCs w:val="21"/>
                <w:lang w:val="en-US" w:eastAsia="zh-CN" w:bidi="ar-SA"/>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r>
              <w:rPr>
                <w:rFonts w:hint="eastAsia" w:ascii="仿宋_GB2312" w:hAnsi="仿宋_GB2312" w:eastAsia="仿宋_GB2312" w:cs="仿宋_GB2312"/>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38" w:type="dxa"/>
            <w:vMerge w:val="continue"/>
            <w:noWrap/>
            <w:vAlign w:val="center"/>
          </w:tcPr>
          <w:p>
            <w:pPr>
              <w:ind w:firstLine="470" w:firstLineChars="196"/>
              <w:jc w:val="center"/>
              <w:rPr>
                <w:rFonts w:ascii="仿宋_GB2312" w:hAnsi="仿宋_GB2312" w:eastAsia="仿宋_GB2312" w:cs="仿宋_GB2312"/>
                <w:bCs/>
                <w:szCs w:val="21"/>
              </w:rPr>
            </w:pPr>
          </w:p>
        </w:tc>
        <w:tc>
          <w:tcPr>
            <w:tcW w:w="5559" w:type="dxa"/>
            <w:gridSpan w:val="2"/>
            <w:noWrap/>
            <w:vAlign w:val="top"/>
          </w:tcPr>
          <w:p>
            <w:pPr>
              <w:rPr>
                <w:rFonts w:hint="eastAsia" w:ascii="仿宋_GB2312" w:hAnsi="仿宋_GB2312" w:eastAsia="仿宋_GB2312" w:cs="仿宋_GB2312"/>
                <w:bCs/>
                <w:szCs w:val="21"/>
                <w:lang w:eastAsia="zh-CN"/>
              </w:rPr>
            </w:pPr>
            <w:r>
              <w:rPr>
                <w:rFonts w:hint="eastAsia" w:ascii="仿宋_GB2312" w:hAnsi="仿宋_GB2312" w:eastAsia="仿宋_GB2312" w:cs="仿宋_GB2312"/>
                <w:bCs/>
                <w:szCs w:val="21"/>
              </w:rPr>
              <w:t>活动设施及活动区域与儿童接触的部位无锐角</w:t>
            </w:r>
            <w:r>
              <w:rPr>
                <w:rFonts w:hint="eastAsia" w:ascii="仿宋_GB2312" w:hAnsi="仿宋_GB2312" w:eastAsia="仿宋_GB2312" w:cs="仿宋_GB2312"/>
                <w:bCs/>
                <w:szCs w:val="21"/>
                <w:lang w:eastAsia="zh-CN"/>
              </w:rPr>
              <w:t>。</w:t>
            </w:r>
          </w:p>
        </w:tc>
        <w:tc>
          <w:tcPr>
            <w:tcW w:w="3466" w:type="dxa"/>
            <w:gridSpan w:val="2"/>
            <w:noWrap/>
            <w:vAlign w:val="center"/>
          </w:tcPr>
          <w:p>
            <w:pPr>
              <w:rPr>
                <w:rFonts w:hint="eastAsia" w:ascii="仿宋_GB2312" w:hAnsi="仿宋_GB2312" w:eastAsia="仿宋_GB2312" w:cs="仿宋_GB2312"/>
                <w:bCs/>
                <w:szCs w:val="21"/>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r>
              <w:rPr>
                <w:rFonts w:hint="eastAsia" w:ascii="仿宋_GB2312" w:hAnsi="仿宋_GB2312" w:eastAsia="仿宋_GB2312" w:cs="仿宋_GB2312"/>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738" w:type="dxa"/>
            <w:vMerge w:val="continue"/>
            <w:noWrap/>
            <w:vAlign w:val="center"/>
          </w:tcPr>
          <w:p>
            <w:pPr>
              <w:ind w:firstLine="470" w:firstLineChars="196"/>
              <w:jc w:val="center"/>
              <w:rPr>
                <w:rFonts w:ascii="仿宋_GB2312" w:hAnsi="仿宋_GB2312" w:eastAsia="仿宋_GB2312" w:cs="仿宋_GB2312"/>
                <w:bCs/>
                <w:szCs w:val="21"/>
              </w:rPr>
            </w:pPr>
          </w:p>
        </w:tc>
        <w:tc>
          <w:tcPr>
            <w:tcW w:w="5559" w:type="dxa"/>
            <w:gridSpan w:val="2"/>
            <w:noWrap/>
            <w:vAlign w:val="top"/>
          </w:tcPr>
          <w:p>
            <w:pPr>
              <w:rPr>
                <w:rFonts w:hint="eastAsia" w:ascii="仿宋_GB2312" w:hAnsi="仿宋_GB2312" w:eastAsia="仿宋_GB2312" w:cs="仿宋_GB2312"/>
                <w:bCs/>
                <w:szCs w:val="21"/>
                <w:lang w:eastAsia="zh-CN"/>
              </w:rPr>
            </w:pPr>
            <w:r>
              <w:rPr>
                <w:rFonts w:hint="eastAsia" w:ascii="仿宋_GB2312" w:hAnsi="仿宋_GB2312" w:eastAsia="仿宋_GB2312" w:cs="仿宋_GB2312"/>
                <w:bCs/>
                <w:szCs w:val="21"/>
              </w:rPr>
              <w:t>园所内各区域应设置符合标准要求的安全防护设施设备</w:t>
            </w:r>
            <w:r>
              <w:rPr>
                <w:rFonts w:hint="eastAsia" w:ascii="仿宋_GB2312" w:hAnsi="仿宋_GB2312" w:eastAsia="仿宋_GB2312" w:cs="仿宋_GB2312"/>
                <w:bCs/>
                <w:szCs w:val="21"/>
                <w:lang w:eastAsia="zh-CN"/>
              </w:rPr>
              <w:t>。</w:t>
            </w:r>
          </w:p>
        </w:tc>
        <w:tc>
          <w:tcPr>
            <w:tcW w:w="3466" w:type="dxa"/>
            <w:gridSpan w:val="2"/>
            <w:noWrap/>
            <w:vAlign w:val="center"/>
          </w:tcPr>
          <w:p>
            <w:pPr>
              <w:rPr>
                <w:rFonts w:hint="eastAsia" w:ascii="仿宋_GB2312" w:hAnsi="仿宋_GB2312" w:eastAsia="仿宋_GB2312" w:cs="仿宋_GB2312"/>
                <w:bCs/>
                <w:szCs w:val="21"/>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r>
              <w:rPr>
                <w:rFonts w:hint="eastAsia" w:ascii="仿宋_GB2312" w:hAnsi="仿宋_GB2312" w:eastAsia="仿宋_GB2312" w:cs="仿宋_GB2312"/>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38" w:type="dxa"/>
            <w:vMerge w:val="continue"/>
            <w:noWrap/>
            <w:vAlign w:val="center"/>
          </w:tcPr>
          <w:p>
            <w:pPr>
              <w:ind w:firstLine="470" w:firstLineChars="196"/>
              <w:jc w:val="center"/>
              <w:rPr>
                <w:rFonts w:ascii="仿宋_GB2312" w:hAnsi="仿宋_GB2312" w:eastAsia="仿宋_GB2312" w:cs="仿宋_GB2312"/>
                <w:bCs/>
                <w:szCs w:val="21"/>
              </w:rPr>
            </w:pPr>
          </w:p>
        </w:tc>
        <w:tc>
          <w:tcPr>
            <w:tcW w:w="5559" w:type="dxa"/>
            <w:gridSpan w:val="2"/>
            <w:noWrap/>
            <w:vAlign w:val="top"/>
          </w:tcPr>
          <w:p>
            <w:pPr>
              <w:rPr>
                <w:rFonts w:hint="eastAsia" w:ascii="仿宋_GB2312" w:hAnsi="仿宋_GB2312" w:eastAsia="仿宋_GB2312" w:cs="仿宋_GB2312"/>
                <w:bCs/>
                <w:szCs w:val="21"/>
                <w:lang w:eastAsia="zh-CN"/>
              </w:rPr>
            </w:pPr>
            <w:r>
              <w:rPr>
                <w:rFonts w:hint="eastAsia" w:ascii="仿宋_GB2312" w:hAnsi="仿宋_GB2312" w:eastAsia="仿宋_GB2312" w:cs="仿宋_GB2312"/>
                <w:bCs/>
                <w:szCs w:val="21"/>
              </w:rPr>
              <w:t>未种植有毒、带刺的植物</w:t>
            </w:r>
            <w:r>
              <w:rPr>
                <w:rFonts w:hint="eastAsia" w:ascii="仿宋_GB2312" w:hAnsi="仿宋_GB2312" w:eastAsia="仿宋_GB2312" w:cs="仿宋_GB2312"/>
                <w:bCs/>
                <w:szCs w:val="21"/>
                <w:lang w:eastAsia="zh-CN"/>
              </w:rPr>
              <w:t>。</w:t>
            </w:r>
          </w:p>
        </w:tc>
        <w:tc>
          <w:tcPr>
            <w:tcW w:w="3466" w:type="dxa"/>
            <w:gridSpan w:val="2"/>
            <w:noWrap/>
            <w:vAlign w:val="center"/>
          </w:tcPr>
          <w:p>
            <w:pPr>
              <w:rPr>
                <w:rFonts w:hint="eastAsia" w:ascii="仿宋_GB2312" w:hAnsi="仿宋_GB2312" w:eastAsia="仿宋_GB2312" w:cs="仿宋_GB2312"/>
                <w:bCs/>
                <w:szCs w:val="21"/>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r>
              <w:rPr>
                <w:rFonts w:hint="eastAsia" w:ascii="仿宋_GB2312" w:hAnsi="仿宋_GB2312" w:eastAsia="仿宋_GB2312" w:cs="仿宋_GB2312"/>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38" w:type="dxa"/>
            <w:vMerge w:val="continue"/>
            <w:noWrap/>
            <w:vAlign w:val="center"/>
          </w:tcPr>
          <w:p>
            <w:pPr>
              <w:ind w:firstLine="470" w:firstLineChars="196"/>
              <w:jc w:val="center"/>
              <w:rPr>
                <w:rFonts w:ascii="仿宋_GB2312" w:hAnsi="仿宋_GB2312" w:eastAsia="仿宋_GB2312" w:cs="仿宋_GB2312"/>
                <w:bCs/>
                <w:szCs w:val="21"/>
              </w:rPr>
            </w:pPr>
          </w:p>
        </w:tc>
        <w:tc>
          <w:tcPr>
            <w:tcW w:w="5559" w:type="dxa"/>
            <w:gridSpan w:val="2"/>
            <w:noWrap/>
            <w:vAlign w:val="top"/>
          </w:tcPr>
          <w:p>
            <w:pPr>
              <w:rPr>
                <w:rFonts w:hint="eastAsia" w:ascii="仿宋_GB2312" w:hAnsi="仿宋_GB2312" w:eastAsia="仿宋_GB2312" w:cs="仿宋_GB2312"/>
                <w:bCs/>
                <w:szCs w:val="21"/>
                <w:lang w:eastAsia="zh-CN"/>
              </w:rPr>
            </w:pPr>
            <w:r>
              <w:rPr>
                <w:rFonts w:hint="eastAsia" w:ascii="仿宋_GB2312" w:hAnsi="仿宋_GB2312" w:eastAsia="仿宋_GB2312" w:cs="仿宋_GB2312"/>
                <w:bCs/>
                <w:szCs w:val="21"/>
              </w:rPr>
              <w:t>各活动区域采光通风良好，有合格的CMA资质认证机构的空气质量检测报告（含甲醛、苯及苯系物检测）</w:t>
            </w:r>
            <w:r>
              <w:rPr>
                <w:rFonts w:hint="eastAsia" w:ascii="仿宋_GB2312" w:hAnsi="仿宋_GB2312" w:eastAsia="仿宋_GB2312" w:cs="仿宋_GB2312"/>
                <w:bCs/>
                <w:szCs w:val="21"/>
                <w:lang w:eastAsia="zh-CN"/>
              </w:rPr>
              <w:t>。</w:t>
            </w:r>
          </w:p>
        </w:tc>
        <w:tc>
          <w:tcPr>
            <w:tcW w:w="3466" w:type="dxa"/>
            <w:gridSpan w:val="2"/>
            <w:noWrap/>
            <w:vAlign w:val="center"/>
          </w:tcPr>
          <w:p>
            <w:pPr>
              <w:rPr>
                <w:rFonts w:hint="eastAsia" w:ascii="仿宋_GB2312" w:hAnsi="仿宋_GB2312" w:eastAsia="仿宋_GB2312" w:cs="仿宋_GB2312"/>
                <w:bCs/>
                <w:szCs w:val="21"/>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r>
              <w:rPr>
                <w:rFonts w:hint="eastAsia" w:ascii="仿宋_GB2312" w:hAnsi="仿宋_GB2312" w:eastAsia="仿宋_GB2312" w:cs="仿宋_GB2312"/>
                <w:bCs/>
                <w:szCs w:val="21"/>
              </w:rPr>
              <w:t xml:space="preserve">    合理缺项</w:t>
            </w:r>
            <w:r>
              <w:rPr>
                <w:rFonts w:hint="eastAsia" w:ascii="仿宋_GB2312" w:hAnsi="仿宋_GB2312" w:eastAsia="仿宋_GB2312" w:cs="仿宋_GB2312"/>
                <w:bCs/>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8" w:type="dxa"/>
            <w:vMerge w:val="continue"/>
            <w:noWrap/>
            <w:vAlign w:val="center"/>
          </w:tcPr>
          <w:p>
            <w:pPr>
              <w:ind w:firstLine="470" w:firstLineChars="196"/>
              <w:jc w:val="center"/>
              <w:rPr>
                <w:rFonts w:ascii="仿宋_GB2312" w:hAnsi="仿宋_GB2312" w:eastAsia="仿宋_GB2312" w:cs="仿宋_GB2312"/>
                <w:bCs/>
                <w:szCs w:val="21"/>
              </w:rPr>
            </w:pPr>
          </w:p>
        </w:tc>
        <w:tc>
          <w:tcPr>
            <w:tcW w:w="5559" w:type="dxa"/>
            <w:gridSpan w:val="2"/>
            <w:noWrap/>
            <w:vAlign w:val="top"/>
          </w:tcPr>
          <w:p>
            <w:pPr>
              <w:rPr>
                <w:rFonts w:hint="eastAsia" w:ascii="仿宋_GB2312" w:hAnsi="仿宋_GB2312" w:eastAsia="仿宋_GB2312" w:cs="仿宋_GB2312"/>
                <w:bCs/>
                <w:szCs w:val="21"/>
                <w:lang w:eastAsia="zh-CN"/>
              </w:rPr>
            </w:pPr>
            <w:r>
              <w:rPr>
                <w:rFonts w:hint="eastAsia" w:ascii="仿宋_GB2312" w:hAnsi="仿宋_GB2312" w:eastAsia="仿宋_GB2312" w:cs="仿宋_GB2312"/>
                <w:bCs/>
                <w:szCs w:val="21"/>
              </w:rPr>
              <w:t>活动器材、玩具及桌椅、睡床等有规范的质量合格证书</w:t>
            </w:r>
            <w:r>
              <w:rPr>
                <w:rFonts w:hint="eastAsia" w:ascii="仿宋_GB2312" w:hAnsi="仿宋_GB2312" w:eastAsia="仿宋_GB2312" w:cs="仿宋_GB2312"/>
                <w:bCs/>
                <w:szCs w:val="21"/>
                <w:lang w:eastAsia="zh-CN"/>
              </w:rPr>
              <w:t>。</w:t>
            </w:r>
          </w:p>
        </w:tc>
        <w:tc>
          <w:tcPr>
            <w:tcW w:w="3466" w:type="dxa"/>
            <w:gridSpan w:val="2"/>
            <w:noWrap/>
            <w:vAlign w:val="center"/>
          </w:tcPr>
          <w:p>
            <w:pPr>
              <w:rPr>
                <w:rFonts w:hint="eastAsia" w:ascii="仿宋_GB2312" w:hAnsi="仿宋_GB2312" w:eastAsia="仿宋_GB2312" w:cs="仿宋_GB2312"/>
                <w:bCs/>
                <w:szCs w:val="21"/>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r>
              <w:rPr>
                <w:rFonts w:hint="eastAsia" w:ascii="仿宋_GB2312" w:hAnsi="仿宋_GB2312" w:eastAsia="仿宋_GB2312" w:cs="仿宋_GB2312"/>
                <w:bCs/>
                <w:szCs w:val="21"/>
              </w:rPr>
              <w:t xml:space="preserve">    合理缺项</w:t>
            </w:r>
            <w:r>
              <w:rPr>
                <w:rFonts w:hint="eastAsia" w:ascii="仿宋_GB2312" w:hAnsi="仿宋_GB2312" w:eastAsia="仿宋_GB2312" w:cs="仿宋_GB2312"/>
                <w:bCs/>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738" w:type="dxa"/>
            <w:vMerge w:val="continue"/>
            <w:noWrap/>
            <w:vAlign w:val="center"/>
          </w:tcPr>
          <w:p>
            <w:pPr>
              <w:ind w:firstLine="470" w:firstLineChars="196"/>
              <w:jc w:val="center"/>
              <w:rPr>
                <w:rFonts w:ascii="仿宋_GB2312" w:hAnsi="仿宋_GB2312" w:eastAsia="仿宋_GB2312" w:cs="仿宋_GB2312"/>
                <w:bCs/>
                <w:szCs w:val="21"/>
              </w:rPr>
            </w:pPr>
          </w:p>
        </w:tc>
        <w:tc>
          <w:tcPr>
            <w:tcW w:w="5559" w:type="dxa"/>
            <w:gridSpan w:val="2"/>
            <w:noWrap/>
            <w:vAlign w:val="top"/>
          </w:tcPr>
          <w:p>
            <w:pPr>
              <w:rPr>
                <w:rFonts w:ascii="仿宋_GB2312" w:hAnsi="仿宋_GB2312" w:eastAsia="仿宋_GB2312" w:cs="仿宋_GB2312"/>
                <w:bCs/>
                <w:szCs w:val="21"/>
              </w:rPr>
            </w:pPr>
            <w:r>
              <w:rPr>
                <w:rFonts w:hint="eastAsia" w:ascii="仿宋_GB2312" w:hAnsi="仿宋_GB2312" w:eastAsia="仿宋_GB2312" w:cs="仿宋_GB2312"/>
                <w:bCs/>
                <w:szCs w:val="21"/>
              </w:rPr>
              <w:t>托育机构应当设有室外活动场地，人均面积不低于2㎡</w:t>
            </w:r>
            <w:r>
              <w:rPr>
                <w:rFonts w:hint="eastAsia" w:ascii="仿宋_GB2312" w:hAnsi="仿宋_GB2312" w:eastAsia="仿宋_GB2312" w:cs="仿宋_GB2312"/>
                <w:bCs/>
                <w:szCs w:val="21"/>
                <w:lang w:eastAsia="zh-CN"/>
              </w:rPr>
              <w:t>，在保障安全的前提下，可利用本机构附近的公共场地作为室外活动场地</w:t>
            </w:r>
            <w:r>
              <w:rPr>
                <w:rFonts w:hint="eastAsia" w:ascii="仿宋_GB2312" w:hAnsi="仿宋_GB2312" w:eastAsia="仿宋_GB2312" w:cs="仿宋_GB2312"/>
                <w:bCs/>
                <w:szCs w:val="21"/>
              </w:rPr>
              <w:t>。</w:t>
            </w:r>
          </w:p>
        </w:tc>
        <w:tc>
          <w:tcPr>
            <w:tcW w:w="3466" w:type="dxa"/>
            <w:gridSpan w:val="2"/>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38" w:type="dxa"/>
            <w:vMerge w:val="continue"/>
            <w:noWrap/>
            <w:vAlign w:val="center"/>
          </w:tcPr>
          <w:p>
            <w:pPr>
              <w:ind w:firstLine="470" w:firstLineChars="196"/>
              <w:jc w:val="center"/>
              <w:rPr>
                <w:rFonts w:ascii="仿宋_GB2312" w:hAnsi="仿宋_GB2312" w:eastAsia="仿宋_GB2312" w:cs="仿宋_GB2312"/>
                <w:bCs/>
                <w:szCs w:val="21"/>
              </w:rPr>
            </w:pPr>
          </w:p>
        </w:tc>
        <w:tc>
          <w:tcPr>
            <w:tcW w:w="5559" w:type="dxa"/>
            <w:gridSpan w:val="2"/>
            <w:noWrap/>
            <w:vAlign w:val="top"/>
          </w:tcPr>
          <w:p>
            <w:pPr>
              <w:rPr>
                <w:rFonts w:hint="eastAsia" w:ascii="仿宋_GB2312" w:hAnsi="仿宋_GB2312" w:eastAsia="仿宋_GB2312" w:cs="仿宋_GB2312"/>
                <w:bCs/>
                <w:szCs w:val="21"/>
                <w:lang w:val="en-US" w:eastAsia="zh-CN"/>
              </w:rPr>
            </w:pPr>
            <w:r>
              <w:rPr>
                <w:rFonts w:hint="eastAsia" w:ascii="仿宋_GB2312" w:hAnsi="仿宋_GB2312" w:eastAsia="仿宋_GB2312" w:cs="仿宋_GB2312"/>
                <w:bCs/>
                <w:szCs w:val="21"/>
              </w:rPr>
              <w:t>配备照明、通风、温控、防蚊蝇有害昆虫等设备</w:t>
            </w:r>
            <w:r>
              <w:rPr>
                <w:rFonts w:hint="eastAsia" w:ascii="仿宋_GB2312" w:hAnsi="仿宋_GB2312" w:eastAsia="仿宋_GB2312" w:cs="仿宋_GB2312"/>
                <w:bCs/>
                <w:szCs w:val="21"/>
                <w:lang w:eastAsia="zh-CN"/>
              </w:rPr>
              <w:t>。</w:t>
            </w:r>
          </w:p>
        </w:tc>
        <w:tc>
          <w:tcPr>
            <w:tcW w:w="3466" w:type="dxa"/>
            <w:gridSpan w:val="2"/>
            <w:noWrap/>
            <w:vAlign w:val="center"/>
          </w:tcPr>
          <w:p>
            <w:pPr>
              <w:rPr>
                <w:rFonts w:hint="eastAsia" w:ascii="仿宋_GB2312" w:hAnsi="仿宋_GB2312" w:eastAsia="仿宋_GB2312" w:cs="仿宋_GB2312"/>
                <w:bCs/>
                <w:szCs w:val="21"/>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r>
              <w:rPr>
                <w:rFonts w:hint="eastAsia" w:ascii="仿宋_GB2312" w:hAnsi="仿宋_GB2312" w:eastAsia="仿宋_GB2312" w:cs="仿宋_GB2312"/>
                <w:bCs/>
                <w:szCs w:val="21"/>
              </w:rPr>
              <w:t xml:space="preserve">    合理缺项</w:t>
            </w:r>
            <w:r>
              <w:rPr>
                <w:rFonts w:hint="eastAsia" w:ascii="仿宋_GB2312" w:hAnsi="仿宋_GB2312" w:eastAsia="仿宋_GB2312" w:cs="仿宋_GB2312"/>
                <w:bCs/>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38" w:type="dxa"/>
            <w:vMerge w:val="continue"/>
            <w:noWrap/>
            <w:vAlign w:val="center"/>
          </w:tcPr>
          <w:p>
            <w:pPr>
              <w:ind w:firstLine="470" w:firstLineChars="196"/>
              <w:jc w:val="center"/>
              <w:rPr>
                <w:rFonts w:ascii="仿宋_GB2312" w:hAnsi="仿宋_GB2312" w:eastAsia="仿宋_GB2312" w:cs="仿宋_GB2312"/>
                <w:bCs/>
                <w:szCs w:val="21"/>
              </w:rPr>
            </w:pPr>
          </w:p>
        </w:tc>
        <w:tc>
          <w:tcPr>
            <w:tcW w:w="5559" w:type="dxa"/>
            <w:gridSpan w:val="2"/>
            <w:noWrap/>
            <w:vAlign w:val="top"/>
          </w:tcPr>
          <w:p>
            <w:pPr>
              <w:rPr>
                <w:rFonts w:hint="eastAsia" w:ascii="仿宋_GB2312" w:hAnsi="仿宋_GB2312" w:eastAsia="仿宋_GB2312" w:cs="仿宋_GB2312"/>
                <w:bCs/>
                <w:szCs w:val="21"/>
                <w:lang w:eastAsia="zh-CN"/>
              </w:rPr>
            </w:pPr>
            <w:r>
              <w:rPr>
                <w:rFonts w:hint="eastAsia" w:ascii="仿宋_GB2312" w:hAnsi="仿宋_GB2312" w:eastAsia="仿宋_GB2312" w:cs="仿宋_GB2312"/>
                <w:bCs/>
                <w:szCs w:val="21"/>
              </w:rPr>
              <w:t>按照每立方米1.5瓦计算配备紫外线杀菌灯</w:t>
            </w:r>
            <w:r>
              <w:rPr>
                <w:rFonts w:hint="eastAsia" w:ascii="仿宋_GB2312" w:hAnsi="仿宋_GB2312" w:eastAsia="仿宋_GB2312" w:cs="仿宋_GB2312"/>
                <w:bCs/>
                <w:szCs w:val="21"/>
                <w:lang w:eastAsia="zh-CN"/>
              </w:rPr>
              <w:t>。</w:t>
            </w:r>
          </w:p>
        </w:tc>
        <w:tc>
          <w:tcPr>
            <w:tcW w:w="3466" w:type="dxa"/>
            <w:gridSpan w:val="2"/>
            <w:noWrap/>
            <w:vAlign w:val="center"/>
          </w:tcPr>
          <w:p>
            <w:pPr>
              <w:rPr>
                <w:rFonts w:hint="eastAsia" w:ascii="仿宋_GB2312" w:hAnsi="仿宋_GB2312" w:eastAsia="仿宋_GB2312" w:cs="仿宋_GB2312"/>
                <w:bCs/>
                <w:szCs w:val="21"/>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738" w:type="dxa"/>
            <w:vMerge w:val="continue"/>
            <w:noWrap/>
            <w:vAlign w:val="center"/>
          </w:tcPr>
          <w:p>
            <w:pPr>
              <w:ind w:firstLine="470" w:firstLineChars="196"/>
              <w:jc w:val="center"/>
              <w:rPr>
                <w:rFonts w:ascii="仿宋_GB2312" w:hAnsi="仿宋_GB2312" w:eastAsia="仿宋_GB2312" w:cs="仿宋_GB2312"/>
                <w:bCs/>
                <w:szCs w:val="21"/>
              </w:rPr>
            </w:pPr>
          </w:p>
        </w:tc>
        <w:tc>
          <w:tcPr>
            <w:tcW w:w="5559" w:type="dxa"/>
            <w:gridSpan w:val="2"/>
            <w:noWrap/>
            <w:vAlign w:val="top"/>
          </w:tcPr>
          <w:p>
            <w:pPr>
              <w:rPr>
                <w:rFonts w:hint="eastAsia" w:ascii="仿宋_GB2312" w:hAnsi="仿宋_GB2312" w:eastAsia="仿宋_GB2312" w:cs="仿宋_GB2312"/>
                <w:bCs/>
                <w:szCs w:val="21"/>
                <w:lang w:eastAsia="zh-CN"/>
              </w:rPr>
            </w:pPr>
            <w:r>
              <w:rPr>
                <w:rFonts w:hint="eastAsia" w:ascii="仿宋_GB2312" w:hAnsi="仿宋_GB2312" w:eastAsia="仿宋_GB2312" w:cs="仿宋_GB2312"/>
                <w:bCs/>
                <w:szCs w:val="21"/>
              </w:rPr>
              <w:t>睡眠区（房）配有午睡床铺和被褥等，确保1人1床</w:t>
            </w:r>
            <w:r>
              <w:rPr>
                <w:rFonts w:hint="eastAsia" w:ascii="仿宋_GB2312" w:hAnsi="仿宋_GB2312" w:eastAsia="仿宋_GB2312" w:cs="仿宋_GB2312"/>
                <w:bCs/>
                <w:szCs w:val="21"/>
                <w:lang w:eastAsia="zh-CN"/>
              </w:rPr>
              <w:t>。</w:t>
            </w:r>
          </w:p>
        </w:tc>
        <w:tc>
          <w:tcPr>
            <w:tcW w:w="3466" w:type="dxa"/>
            <w:gridSpan w:val="2"/>
            <w:noWrap/>
            <w:vAlign w:val="center"/>
          </w:tcPr>
          <w:p>
            <w:pPr>
              <w:rPr>
                <w:rFonts w:hint="eastAsia" w:ascii="仿宋_GB2312" w:hAnsi="仿宋_GB2312" w:eastAsia="仿宋_GB2312" w:cs="仿宋_GB2312"/>
                <w:bCs/>
                <w:szCs w:val="21"/>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8" w:type="dxa"/>
            <w:vMerge w:val="continue"/>
            <w:noWrap/>
            <w:vAlign w:val="center"/>
          </w:tcPr>
          <w:p>
            <w:pPr>
              <w:ind w:firstLine="470" w:firstLineChars="196"/>
              <w:jc w:val="center"/>
              <w:rPr>
                <w:rFonts w:ascii="仿宋_GB2312" w:hAnsi="仿宋_GB2312" w:eastAsia="仿宋_GB2312" w:cs="仿宋_GB2312"/>
                <w:bCs/>
                <w:szCs w:val="21"/>
              </w:rPr>
            </w:pPr>
          </w:p>
        </w:tc>
        <w:tc>
          <w:tcPr>
            <w:tcW w:w="5559" w:type="dxa"/>
            <w:gridSpan w:val="2"/>
            <w:noWrap/>
            <w:vAlign w:val="top"/>
          </w:tcPr>
          <w:p>
            <w:pPr>
              <w:rPr>
                <w:rFonts w:hint="eastAsia" w:ascii="仿宋_GB2312" w:hAnsi="仿宋_GB2312" w:eastAsia="仿宋_GB2312" w:cs="仿宋_GB2312"/>
                <w:bCs/>
                <w:szCs w:val="21"/>
                <w:lang w:eastAsia="zh-CN"/>
              </w:rPr>
            </w:pPr>
            <w:r>
              <w:rPr>
                <w:rFonts w:hint="eastAsia" w:ascii="仿宋_GB2312" w:hAnsi="仿宋_GB2312" w:eastAsia="仿宋_GB2312" w:cs="仿宋_GB2312"/>
                <w:bCs/>
                <w:szCs w:val="21"/>
              </w:rPr>
              <w:t>室内配有消毒柜、口杯架、毛巾架、保温桶等生活设施，确保1人1巾1杯</w:t>
            </w:r>
            <w:r>
              <w:rPr>
                <w:rFonts w:hint="eastAsia" w:ascii="仿宋_GB2312" w:hAnsi="仿宋_GB2312" w:eastAsia="仿宋_GB2312" w:cs="仿宋_GB2312"/>
                <w:bCs/>
                <w:szCs w:val="21"/>
                <w:lang w:eastAsia="zh-CN"/>
              </w:rPr>
              <w:t>。</w:t>
            </w:r>
          </w:p>
        </w:tc>
        <w:tc>
          <w:tcPr>
            <w:tcW w:w="3466" w:type="dxa"/>
            <w:gridSpan w:val="2"/>
            <w:noWrap/>
            <w:vAlign w:val="center"/>
          </w:tcPr>
          <w:p>
            <w:pPr>
              <w:rPr>
                <w:rFonts w:hint="eastAsia" w:ascii="仿宋_GB2312" w:hAnsi="仿宋_GB2312" w:eastAsia="仿宋_GB2312" w:cs="仿宋_GB2312"/>
                <w:bCs/>
                <w:szCs w:val="21"/>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738" w:type="dxa"/>
            <w:vMerge w:val="continue"/>
            <w:noWrap/>
            <w:vAlign w:val="center"/>
          </w:tcPr>
          <w:p>
            <w:pPr>
              <w:ind w:firstLine="470" w:firstLineChars="196"/>
              <w:jc w:val="center"/>
              <w:rPr>
                <w:rFonts w:ascii="仿宋_GB2312" w:hAnsi="仿宋_GB2312" w:eastAsia="仿宋_GB2312" w:cs="仿宋_GB2312"/>
                <w:bCs/>
                <w:szCs w:val="21"/>
              </w:rPr>
            </w:pPr>
          </w:p>
        </w:tc>
        <w:tc>
          <w:tcPr>
            <w:tcW w:w="5559" w:type="dxa"/>
            <w:gridSpan w:val="2"/>
            <w:noWrap/>
            <w:vAlign w:val="top"/>
          </w:tcPr>
          <w:p>
            <w:pPr>
              <w:rPr>
                <w:rFonts w:hint="eastAsia" w:ascii="仿宋_GB2312" w:hAnsi="仿宋_GB2312" w:eastAsia="仿宋_GB2312" w:cs="仿宋_GB2312"/>
                <w:bCs/>
                <w:szCs w:val="21"/>
                <w:lang w:eastAsia="zh-CN"/>
              </w:rPr>
            </w:pPr>
            <w:r>
              <w:rPr>
                <w:rFonts w:hint="eastAsia" w:ascii="仿宋_GB2312" w:hAnsi="仿宋_GB2312" w:eastAsia="仿宋_GB2312" w:cs="仿宋_GB2312"/>
                <w:bCs/>
                <w:szCs w:val="21"/>
              </w:rPr>
              <w:t>无厨房机构备餐间不小于6㎡</w:t>
            </w:r>
            <w:r>
              <w:rPr>
                <w:rFonts w:hint="eastAsia" w:ascii="仿宋_GB2312" w:hAnsi="仿宋_GB2312" w:eastAsia="仿宋_GB2312" w:cs="仿宋_GB2312"/>
                <w:bCs/>
                <w:szCs w:val="21"/>
                <w:lang w:eastAsia="zh-CN"/>
              </w:rPr>
              <w:t>。</w:t>
            </w:r>
          </w:p>
        </w:tc>
        <w:tc>
          <w:tcPr>
            <w:tcW w:w="3466" w:type="dxa"/>
            <w:gridSpan w:val="2"/>
            <w:noWrap/>
            <w:vAlign w:val="center"/>
          </w:tcPr>
          <w:p>
            <w:pPr>
              <w:rPr>
                <w:rFonts w:hint="eastAsia" w:ascii="仿宋_GB2312" w:hAnsi="仿宋_GB2312" w:eastAsia="仿宋_GB2312" w:cs="仿宋_GB2312"/>
                <w:bCs/>
                <w:szCs w:val="21"/>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738" w:type="dxa"/>
            <w:vMerge w:val="continue"/>
            <w:noWrap/>
            <w:vAlign w:val="center"/>
          </w:tcPr>
          <w:p>
            <w:pPr>
              <w:ind w:firstLine="470" w:firstLineChars="196"/>
              <w:jc w:val="center"/>
              <w:rPr>
                <w:rFonts w:ascii="仿宋_GB2312" w:hAnsi="仿宋_GB2312" w:eastAsia="仿宋_GB2312" w:cs="仿宋_GB2312"/>
                <w:bCs/>
                <w:szCs w:val="21"/>
              </w:rPr>
            </w:pPr>
          </w:p>
        </w:tc>
        <w:tc>
          <w:tcPr>
            <w:tcW w:w="5559" w:type="dxa"/>
            <w:gridSpan w:val="2"/>
            <w:noWrap/>
            <w:vAlign w:val="top"/>
          </w:tcPr>
          <w:p>
            <w:pPr>
              <w:rPr>
                <w:rFonts w:hint="eastAsia" w:ascii="仿宋_GB2312" w:hAnsi="仿宋_GB2312" w:eastAsia="仿宋_GB2312" w:cs="仿宋_GB2312"/>
                <w:bCs/>
                <w:szCs w:val="21"/>
                <w:lang w:eastAsia="zh-CN"/>
              </w:rPr>
            </w:pPr>
            <w:r>
              <w:rPr>
                <w:rFonts w:hint="eastAsia" w:ascii="仿宋_GB2312" w:hAnsi="仿宋_GB2312" w:eastAsia="仿宋_GB2312" w:cs="仿宋_GB2312"/>
                <w:bCs/>
                <w:szCs w:val="21"/>
              </w:rPr>
              <w:t>水杯架和毛巾架标识清楚、保暖桶需上锁，每半年进行饮用水水质监测1次，供水设备（设施）有日常管理记录</w:t>
            </w:r>
            <w:r>
              <w:rPr>
                <w:rFonts w:hint="eastAsia" w:ascii="仿宋_GB2312" w:hAnsi="仿宋_GB2312" w:eastAsia="仿宋_GB2312" w:cs="仿宋_GB2312"/>
                <w:bCs/>
                <w:szCs w:val="21"/>
                <w:lang w:eastAsia="zh-CN"/>
              </w:rPr>
              <w:t>。</w:t>
            </w:r>
          </w:p>
        </w:tc>
        <w:tc>
          <w:tcPr>
            <w:tcW w:w="3466" w:type="dxa"/>
            <w:gridSpan w:val="2"/>
            <w:noWrap/>
            <w:vAlign w:val="center"/>
          </w:tcPr>
          <w:p>
            <w:pPr>
              <w:rPr>
                <w:rFonts w:hint="eastAsia" w:ascii="仿宋_GB2312" w:hAnsi="仿宋_GB2312" w:eastAsia="仿宋_GB2312" w:cs="仿宋_GB2312"/>
                <w:bCs/>
                <w:szCs w:val="21"/>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r>
              <w:rPr>
                <w:rFonts w:hint="eastAsia" w:ascii="仿宋_GB2312" w:hAnsi="仿宋_GB2312" w:eastAsia="仿宋_GB2312" w:cs="仿宋_GB2312"/>
                <w:bCs/>
                <w:szCs w:val="21"/>
              </w:rPr>
              <w:t xml:space="preserve">    合理缺项</w:t>
            </w:r>
            <w:r>
              <w:rPr>
                <w:rFonts w:hint="eastAsia" w:ascii="仿宋_GB2312" w:hAnsi="仿宋_GB2312" w:eastAsia="仿宋_GB2312" w:cs="仿宋_GB2312"/>
                <w:bCs/>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738" w:type="dxa"/>
            <w:vMerge w:val="continue"/>
            <w:noWrap/>
            <w:vAlign w:val="center"/>
          </w:tcPr>
          <w:p>
            <w:pPr>
              <w:ind w:firstLine="470" w:firstLineChars="196"/>
              <w:jc w:val="center"/>
              <w:rPr>
                <w:rFonts w:ascii="仿宋_GB2312" w:hAnsi="仿宋_GB2312" w:eastAsia="仿宋_GB2312" w:cs="仿宋_GB2312"/>
                <w:bCs/>
                <w:szCs w:val="21"/>
              </w:rPr>
            </w:pPr>
          </w:p>
        </w:tc>
        <w:tc>
          <w:tcPr>
            <w:tcW w:w="5559" w:type="dxa"/>
            <w:gridSpan w:val="2"/>
            <w:noWrap/>
            <w:vAlign w:val="top"/>
          </w:tcPr>
          <w:p>
            <w:pPr>
              <w:rPr>
                <w:rFonts w:hint="eastAsia" w:ascii="仿宋_GB2312" w:hAnsi="仿宋_GB2312" w:eastAsia="仿宋_GB2312" w:cs="仿宋_GB2312"/>
                <w:bCs/>
                <w:szCs w:val="21"/>
                <w:lang w:eastAsia="zh-CN"/>
              </w:rPr>
            </w:pPr>
            <w:r>
              <w:rPr>
                <w:rFonts w:hint="eastAsia" w:ascii="仿宋_GB2312" w:hAnsi="仿宋_GB2312" w:eastAsia="仿宋_GB2312" w:cs="仿宋_GB2312"/>
                <w:bCs/>
                <w:szCs w:val="21"/>
              </w:rPr>
              <w:t>设有独立厕所，设置盥洗和如厕等相关专用设备，尿布台至少1个，流动水龙头数量与婴幼儿人数的比例为1:5，婴幼儿专用坐便器（或蹲位）至少2个/班，小便器至少2个/班</w:t>
            </w:r>
            <w:r>
              <w:rPr>
                <w:rFonts w:hint="eastAsia" w:ascii="仿宋_GB2312" w:hAnsi="仿宋_GB2312" w:eastAsia="仿宋_GB2312" w:cs="仿宋_GB2312"/>
                <w:bCs/>
                <w:szCs w:val="21"/>
                <w:lang w:eastAsia="zh-CN"/>
              </w:rPr>
              <w:t>。</w:t>
            </w:r>
          </w:p>
        </w:tc>
        <w:tc>
          <w:tcPr>
            <w:tcW w:w="3466" w:type="dxa"/>
            <w:gridSpan w:val="2"/>
            <w:noWrap/>
            <w:vAlign w:val="center"/>
          </w:tcPr>
          <w:p>
            <w:pPr>
              <w:rPr>
                <w:rFonts w:hint="eastAsia" w:ascii="仿宋_GB2312" w:hAnsi="仿宋_GB2312" w:eastAsia="仿宋_GB2312" w:cs="仿宋_GB2312"/>
                <w:bCs/>
                <w:szCs w:val="21"/>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r>
              <w:rPr>
                <w:rFonts w:hint="eastAsia" w:ascii="仿宋_GB2312" w:hAnsi="仿宋_GB2312" w:eastAsia="仿宋_GB2312" w:cs="仿宋_GB2312"/>
                <w:bCs/>
                <w:szCs w:val="21"/>
              </w:rPr>
              <w:t xml:space="preserve">    合理缺项</w:t>
            </w:r>
            <w:r>
              <w:rPr>
                <w:rFonts w:hint="eastAsia" w:ascii="仿宋_GB2312" w:hAnsi="仿宋_GB2312" w:eastAsia="仿宋_GB2312" w:cs="仿宋_GB2312"/>
                <w:bCs/>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38" w:type="dxa"/>
            <w:vMerge w:val="continue"/>
            <w:noWrap/>
            <w:vAlign w:val="center"/>
          </w:tcPr>
          <w:p>
            <w:pPr>
              <w:ind w:firstLine="470" w:firstLineChars="196"/>
              <w:jc w:val="center"/>
              <w:rPr>
                <w:rFonts w:ascii="仿宋_GB2312" w:hAnsi="仿宋_GB2312" w:eastAsia="仿宋_GB2312" w:cs="仿宋_GB2312"/>
                <w:bCs/>
                <w:szCs w:val="21"/>
              </w:rPr>
            </w:pPr>
          </w:p>
        </w:tc>
        <w:tc>
          <w:tcPr>
            <w:tcW w:w="5559" w:type="dxa"/>
            <w:gridSpan w:val="2"/>
            <w:noWrap/>
            <w:vAlign w:val="top"/>
          </w:tcPr>
          <w:p>
            <w:pPr>
              <w:rPr>
                <w:rFonts w:hint="eastAsia" w:ascii="仿宋_GB2312" w:hAnsi="仿宋_GB2312" w:eastAsia="仿宋_GB2312" w:cs="仿宋_GB2312"/>
                <w:bCs/>
                <w:szCs w:val="21"/>
                <w:lang w:eastAsia="zh-CN"/>
              </w:rPr>
            </w:pPr>
            <w:r>
              <w:rPr>
                <w:rFonts w:hint="eastAsia" w:ascii="仿宋_GB2312" w:hAnsi="仿宋_GB2312" w:eastAsia="仿宋_GB2312" w:cs="仿宋_GB2312"/>
                <w:bCs/>
                <w:szCs w:val="21"/>
              </w:rPr>
              <w:t>配备污水池和清洗池，有工作人员专用卫生间</w:t>
            </w:r>
            <w:r>
              <w:rPr>
                <w:rFonts w:hint="eastAsia" w:ascii="仿宋_GB2312" w:hAnsi="仿宋_GB2312" w:eastAsia="仿宋_GB2312" w:cs="仿宋_GB2312"/>
                <w:bCs/>
                <w:szCs w:val="21"/>
                <w:lang w:eastAsia="zh-CN"/>
              </w:rPr>
              <w:t>。</w:t>
            </w:r>
          </w:p>
        </w:tc>
        <w:tc>
          <w:tcPr>
            <w:tcW w:w="3466" w:type="dxa"/>
            <w:gridSpan w:val="2"/>
            <w:noWrap/>
            <w:vAlign w:val="center"/>
          </w:tcPr>
          <w:p>
            <w:pPr>
              <w:rPr>
                <w:rFonts w:hint="eastAsia" w:ascii="仿宋_GB2312" w:hAnsi="仿宋_GB2312" w:eastAsia="仿宋_GB2312" w:cs="仿宋_GB2312"/>
                <w:bCs/>
                <w:szCs w:val="21"/>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r>
              <w:rPr>
                <w:rFonts w:hint="eastAsia" w:ascii="仿宋_GB2312" w:hAnsi="仿宋_GB2312" w:eastAsia="仿宋_GB2312" w:cs="仿宋_GB2312"/>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738" w:type="dxa"/>
            <w:vMerge w:val="continue"/>
            <w:noWrap/>
            <w:vAlign w:val="center"/>
          </w:tcPr>
          <w:p>
            <w:pPr>
              <w:jc w:val="both"/>
              <w:rPr>
                <w:rFonts w:ascii="仿宋_GB2312" w:hAnsi="仿宋_GB2312" w:eastAsia="仿宋_GB2312" w:cs="仿宋_GB2312"/>
                <w:bCs/>
                <w:szCs w:val="21"/>
              </w:rPr>
            </w:pPr>
          </w:p>
        </w:tc>
        <w:tc>
          <w:tcPr>
            <w:tcW w:w="5559" w:type="dxa"/>
            <w:gridSpan w:val="2"/>
            <w:noWrap/>
            <w:vAlign w:val="top"/>
          </w:tcPr>
          <w:p>
            <w:pPr>
              <w:rPr>
                <w:rFonts w:hint="eastAsia" w:ascii="仿宋_GB2312" w:hAnsi="仿宋_GB2312" w:eastAsia="仿宋_GB2312" w:cs="仿宋_GB2312"/>
                <w:bCs/>
                <w:szCs w:val="21"/>
              </w:rPr>
            </w:pPr>
            <w:r>
              <w:rPr>
                <w:rFonts w:hint="eastAsia" w:ascii="仿宋_GB2312" w:hAnsi="仿宋_GB2312" w:eastAsia="仿宋_GB2312" w:cs="仿宋_GB2312"/>
                <w:bCs/>
                <w:szCs w:val="21"/>
              </w:rPr>
              <w:t>配备儿童保健室，设置流动水（代流动水）、儿童体重计（杠杆式）、身高计（卧式身长计）、视力灯箱、药品柜、资料柜和紫外线消毒灯等卫生保健设施；配有体温计、消毒压舌板、手电筒、免洗手部消毒液等晨检用品；配备隔离室。</w:t>
            </w:r>
          </w:p>
        </w:tc>
        <w:tc>
          <w:tcPr>
            <w:tcW w:w="3466" w:type="dxa"/>
            <w:gridSpan w:val="2"/>
            <w:noWrap/>
            <w:vAlign w:val="center"/>
          </w:tcPr>
          <w:p>
            <w:pPr>
              <w:rPr>
                <w:rFonts w:hint="eastAsia" w:ascii="仿宋_GB2312" w:hAnsi="仿宋_GB2312" w:eastAsia="仿宋_GB2312" w:cs="仿宋_GB2312"/>
                <w:bCs/>
                <w:szCs w:val="21"/>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r>
              <w:rPr>
                <w:rFonts w:hint="eastAsia" w:ascii="仿宋_GB2312" w:hAnsi="仿宋_GB2312" w:eastAsia="仿宋_GB2312" w:cs="仿宋_GB2312"/>
                <w:bCs/>
                <w:szCs w:val="21"/>
              </w:rPr>
              <w:t xml:space="preserve">    合理缺项</w:t>
            </w:r>
            <w:r>
              <w:rPr>
                <w:rFonts w:hint="eastAsia" w:ascii="仿宋_GB2312" w:hAnsi="仿宋_GB2312" w:eastAsia="仿宋_GB2312" w:cs="仿宋_GB2312"/>
                <w:bCs/>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738" w:type="dxa"/>
            <w:vMerge w:val="restart"/>
            <w:noWrap/>
            <w:vAlign w:val="center"/>
          </w:tcPr>
          <w:p>
            <w:pPr>
              <w:jc w:val="both"/>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膳食安 全</w:t>
            </w:r>
          </w:p>
        </w:tc>
        <w:tc>
          <w:tcPr>
            <w:tcW w:w="5559" w:type="dxa"/>
            <w:gridSpan w:val="2"/>
            <w:noWrap/>
            <w:vAlign w:val="top"/>
          </w:tcPr>
          <w:p>
            <w:pPr>
              <w:rPr>
                <w:rFonts w:hint="eastAsia" w:ascii="仿宋_GB2312" w:hAnsi="仿宋_GB2312" w:eastAsia="仿宋_GB2312" w:cs="仿宋_GB2312"/>
                <w:bCs/>
                <w:szCs w:val="21"/>
                <w:lang w:eastAsia="zh-CN"/>
              </w:rPr>
            </w:pPr>
            <w:r>
              <w:rPr>
                <w:rFonts w:hint="eastAsia" w:ascii="仿宋_GB2312" w:hAnsi="仿宋_GB2312" w:eastAsia="仿宋_GB2312" w:cs="仿宋_GB2312"/>
                <w:bCs/>
                <w:szCs w:val="21"/>
              </w:rPr>
              <w:t>制定膳食计划，开展膳食调查（每季度），严格执行带量食谱（每两周），按计划用餐</w:t>
            </w:r>
            <w:r>
              <w:rPr>
                <w:rFonts w:hint="eastAsia" w:ascii="仿宋_GB2312" w:hAnsi="仿宋_GB2312" w:eastAsia="仿宋_GB2312" w:cs="仿宋_GB2312"/>
                <w:bCs/>
                <w:szCs w:val="21"/>
                <w:lang w:eastAsia="zh-CN"/>
              </w:rPr>
              <w:t>。</w:t>
            </w:r>
          </w:p>
        </w:tc>
        <w:tc>
          <w:tcPr>
            <w:tcW w:w="3466" w:type="dxa"/>
            <w:gridSpan w:val="2"/>
            <w:noWrap/>
            <w:vAlign w:val="center"/>
          </w:tcPr>
          <w:p>
            <w:pPr>
              <w:rPr>
                <w:rFonts w:hint="eastAsia" w:ascii="仿宋_GB2312" w:hAnsi="仿宋_GB2312" w:eastAsia="仿宋_GB2312" w:cs="仿宋_GB2312"/>
                <w:bCs/>
                <w:szCs w:val="21"/>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r>
              <w:rPr>
                <w:rFonts w:hint="eastAsia" w:ascii="仿宋_GB2312" w:hAnsi="仿宋_GB2312" w:eastAsia="仿宋_GB2312" w:cs="仿宋_GB2312"/>
                <w:bCs/>
                <w:szCs w:val="21"/>
              </w:rPr>
              <w:t xml:space="preserve">    合理缺项</w:t>
            </w:r>
            <w:r>
              <w:rPr>
                <w:rFonts w:hint="eastAsia" w:ascii="仿宋_GB2312" w:hAnsi="仿宋_GB2312" w:eastAsia="仿宋_GB2312" w:cs="仿宋_GB2312"/>
                <w:bCs/>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738" w:type="dxa"/>
            <w:vMerge w:val="continue"/>
            <w:noWrap/>
            <w:vAlign w:val="center"/>
          </w:tcPr>
          <w:p>
            <w:pPr>
              <w:ind w:firstLine="470" w:firstLineChars="196"/>
              <w:jc w:val="center"/>
              <w:rPr>
                <w:rFonts w:ascii="仿宋_GB2312" w:hAnsi="仿宋_GB2312" w:eastAsia="仿宋_GB2312" w:cs="仿宋_GB2312"/>
                <w:bCs/>
                <w:szCs w:val="21"/>
              </w:rPr>
            </w:pPr>
          </w:p>
        </w:tc>
        <w:tc>
          <w:tcPr>
            <w:tcW w:w="5559" w:type="dxa"/>
            <w:gridSpan w:val="2"/>
            <w:noWrap/>
            <w:vAlign w:val="top"/>
          </w:tcPr>
          <w:p>
            <w:pPr>
              <w:rPr>
                <w:rFonts w:hint="eastAsia" w:ascii="仿宋_GB2312" w:hAnsi="仿宋_GB2312" w:eastAsia="仿宋_GB2312" w:cs="仿宋_GB2312"/>
                <w:bCs/>
                <w:szCs w:val="21"/>
                <w:lang w:eastAsia="zh-CN"/>
              </w:rPr>
            </w:pPr>
            <w:r>
              <w:rPr>
                <w:rFonts w:hint="eastAsia" w:ascii="仿宋_GB2312" w:hAnsi="仿宋_GB2312" w:eastAsia="仿宋_GB2312" w:cs="仿宋_GB2312"/>
                <w:bCs/>
                <w:szCs w:val="21"/>
              </w:rPr>
              <w:t>食物定点采购，供货商应有《食品生产许可证》或《食品流通许可证》</w:t>
            </w:r>
            <w:r>
              <w:rPr>
                <w:rFonts w:hint="eastAsia" w:ascii="仿宋_GB2312" w:hAnsi="仿宋_GB2312" w:eastAsia="仿宋_GB2312" w:cs="仿宋_GB2312"/>
                <w:bCs/>
                <w:szCs w:val="21"/>
                <w:lang w:eastAsia="zh-CN"/>
              </w:rPr>
              <w:t>，</w:t>
            </w:r>
            <w:r>
              <w:rPr>
                <w:rFonts w:hint="eastAsia" w:ascii="仿宋_GB2312" w:hAnsi="仿宋_GB2312" w:eastAsia="仿宋_GB2312" w:cs="仿宋_GB2312"/>
                <w:bCs/>
                <w:szCs w:val="21"/>
              </w:rPr>
              <w:t>建立食品采购、验收和出入库记录</w:t>
            </w:r>
            <w:r>
              <w:rPr>
                <w:rFonts w:hint="eastAsia" w:ascii="仿宋_GB2312" w:hAnsi="仿宋_GB2312" w:eastAsia="仿宋_GB2312" w:cs="仿宋_GB2312"/>
                <w:bCs/>
                <w:szCs w:val="21"/>
                <w:lang w:eastAsia="zh-CN"/>
              </w:rPr>
              <w:t>。</w:t>
            </w:r>
          </w:p>
        </w:tc>
        <w:tc>
          <w:tcPr>
            <w:tcW w:w="3466" w:type="dxa"/>
            <w:gridSpan w:val="2"/>
            <w:noWrap/>
            <w:vAlign w:val="center"/>
          </w:tcPr>
          <w:p>
            <w:pPr>
              <w:rPr>
                <w:rFonts w:hint="eastAsia" w:ascii="仿宋_GB2312" w:hAnsi="仿宋_GB2312" w:eastAsia="仿宋_GB2312" w:cs="仿宋_GB2312"/>
                <w:bCs/>
                <w:szCs w:val="21"/>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r>
              <w:rPr>
                <w:rFonts w:hint="eastAsia" w:ascii="仿宋_GB2312" w:hAnsi="仿宋_GB2312" w:eastAsia="仿宋_GB2312" w:cs="仿宋_GB2312"/>
                <w:bCs/>
                <w:szCs w:val="21"/>
              </w:rPr>
              <w:t xml:space="preserve">    合理缺项</w:t>
            </w:r>
            <w:r>
              <w:rPr>
                <w:rFonts w:hint="eastAsia" w:ascii="仿宋_GB2312" w:hAnsi="仿宋_GB2312" w:eastAsia="仿宋_GB2312" w:cs="仿宋_GB2312"/>
                <w:bCs/>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38" w:type="dxa"/>
            <w:vMerge w:val="continue"/>
            <w:noWrap/>
            <w:vAlign w:val="center"/>
          </w:tcPr>
          <w:p>
            <w:pPr>
              <w:ind w:firstLine="470" w:firstLineChars="196"/>
              <w:jc w:val="center"/>
              <w:rPr>
                <w:rFonts w:ascii="仿宋_GB2312" w:hAnsi="仿宋_GB2312" w:eastAsia="仿宋_GB2312" w:cs="仿宋_GB2312"/>
                <w:bCs/>
                <w:szCs w:val="21"/>
              </w:rPr>
            </w:pPr>
          </w:p>
        </w:tc>
        <w:tc>
          <w:tcPr>
            <w:tcW w:w="5559" w:type="dxa"/>
            <w:gridSpan w:val="2"/>
            <w:noWrap/>
            <w:vAlign w:val="top"/>
          </w:tcPr>
          <w:p>
            <w:pPr>
              <w:rPr>
                <w:rFonts w:hint="eastAsia" w:ascii="仿宋_GB2312" w:hAnsi="仿宋_GB2312" w:eastAsia="仿宋_GB2312" w:cs="仿宋_GB2312"/>
                <w:bCs/>
                <w:szCs w:val="21"/>
                <w:lang w:eastAsia="zh-CN"/>
              </w:rPr>
            </w:pPr>
            <w:r>
              <w:rPr>
                <w:rFonts w:hint="eastAsia" w:ascii="仿宋_GB2312" w:hAnsi="仿宋_GB2312" w:eastAsia="仿宋_GB2312" w:cs="仿宋_GB2312"/>
                <w:bCs/>
                <w:szCs w:val="21"/>
              </w:rPr>
              <w:t>食品及加工用具生熟标识明确，定位存放</w:t>
            </w:r>
            <w:r>
              <w:rPr>
                <w:rFonts w:hint="eastAsia" w:ascii="仿宋_GB2312" w:hAnsi="仿宋_GB2312" w:eastAsia="仿宋_GB2312" w:cs="仿宋_GB2312"/>
                <w:bCs/>
                <w:szCs w:val="21"/>
                <w:lang w:eastAsia="zh-CN"/>
              </w:rPr>
              <w:t>。</w:t>
            </w:r>
          </w:p>
        </w:tc>
        <w:tc>
          <w:tcPr>
            <w:tcW w:w="3466" w:type="dxa"/>
            <w:gridSpan w:val="2"/>
            <w:noWrap/>
            <w:vAlign w:val="center"/>
          </w:tcPr>
          <w:p>
            <w:pPr>
              <w:rPr>
                <w:rFonts w:hint="eastAsia" w:ascii="仿宋_GB2312" w:hAnsi="仿宋_GB2312" w:eastAsia="仿宋_GB2312" w:cs="仿宋_GB2312"/>
                <w:bCs/>
                <w:szCs w:val="21"/>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r>
              <w:rPr>
                <w:rFonts w:hint="eastAsia" w:ascii="仿宋_GB2312" w:hAnsi="仿宋_GB2312" w:eastAsia="仿宋_GB2312" w:cs="仿宋_GB2312"/>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738" w:type="dxa"/>
            <w:vMerge w:val="continue"/>
            <w:noWrap/>
            <w:vAlign w:val="center"/>
          </w:tcPr>
          <w:p>
            <w:pPr>
              <w:ind w:firstLine="470" w:firstLineChars="196"/>
              <w:jc w:val="center"/>
              <w:rPr>
                <w:rFonts w:ascii="仿宋_GB2312" w:hAnsi="仿宋_GB2312" w:eastAsia="仿宋_GB2312" w:cs="仿宋_GB2312"/>
                <w:bCs/>
                <w:szCs w:val="21"/>
              </w:rPr>
            </w:pPr>
          </w:p>
        </w:tc>
        <w:tc>
          <w:tcPr>
            <w:tcW w:w="5559" w:type="dxa"/>
            <w:gridSpan w:val="2"/>
            <w:noWrap/>
            <w:vAlign w:val="top"/>
          </w:tcPr>
          <w:p>
            <w:pPr>
              <w:rPr>
                <w:rFonts w:hint="eastAsia" w:ascii="仿宋_GB2312" w:hAnsi="仿宋_GB2312" w:eastAsia="仿宋_GB2312" w:cs="仿宋_GB2312"/>
                <w:bCs/>
                <w:szCs w:val="21"/>
                <w:lang w:eastAsia="zh-CN"/>
              </w:rPr>
            </w:pPr>
            <w:r>
              <w:rPr>
                <w:rFonts w:hint="eastAsia" w:ascii="仿宋_GB2312" w:hAnsi="仿宋_GB2312" w:eastAsia="仿宋_GB2312" w:cs="仿宋_GB2312"/>
                <w:bCs/>
                <w:szCs w:val="21"/>
              </w:rPr>
              <w:t>有独立的食品库房，每样存放食物需要有标签，标签注明内容包含：食物名称、入库时间、有效期，验收人签字</w:t>
            </w:r>
            <w:r>
              <w:rPr>
                <w:rFonts w:hint="eastAsia" w:ascii="仿宋_GB2312" w:hAnsi="仿宋_GB2312" w:eastAsia="仿宋_GB2312" w:cs="仿宋_GB2312"/>
                <w:bCs/>
                <w:szCs w:val="21"/>
                <w:lang w:eastAsia="zh-CN"/>
              </w:rPr>
              <w:t>。</w:t>
            </w:r>
          </w:p>
        </w:tc>
        <w:tc>
          <w:tcPr>
            <w:tcW w:w="3466" w:type="dxa"/>
            <w:gridSpan w:val="2"/>
            <w:noWrap/>
            <w:vAlign w:val="center"/>
          </w:tcPr>
          <w:p>
            <w:pPr>
              <w:rPr>
                <w:rFonts w:hint="eastAsia" w:ascii="仿宋_GB2312" w:hAnsi="仿宋_GB2312" w:eastAsia="仿宋_GB2312" w:cs="仿宋_GB2312"/>
                <w:bCs/>
                <w:szCs w:val="21"/>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r>
              <w:rPr>
                <w:rFonts w:hint="eastAsia" w:ascii="仿宋_GB2312" w:hAnsi="仿宋_GB2312" w:eastAsia="仿宋_GB2312" w:cs="仿宋_GB2312"/>
                <w:bCs/>
                <w:szCs w:val="21"/>
              </w:rPr>
              <w:t xml:space="preserve">    合理缺项</w:t>
            </w:r>
            <w:r>
              <w:rPr>
                <w:rFonts w:hint="eastAsia" w:ascii="仿宋_GB2312" w:hAnsi="仿宋_GB2312" w:eastAsia="仿宋_GB2312" w:cs="仿宋_GB2312"/>
                <w:bCs/>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738" w:type="dxa"/>
            <w:vMerge w:val="continue"/>
            <w:noWrap/>
            <w:vAlign w:val="center"/>
          </w:tcPr>
          <w:p>
            <w:pPr>
              <w:ind w:firstLine="470" w:firstLineChars="196"/>
              <w:jc w:val="center"/>
              <w:rPr>
                <w:rFonts w:ascii="仿宋_GB2312" w:hAnsi="仿宋_GB2312" w:eastAsia="仿宋_GB2312" w:cs="仿宋_GB2312"/>
                <w:bCs/>
                <w:szCs w:val="21"/>
              </w:rPr>
            </w:pPr>
          </w:p>
        </w:tc>
        <w:tc>
          <w:tcPr>
            <w:tcW w:w="5559" w:type="dxa"/>
            <w:gridSpan w:val="2"/>
            <w:noWrap/>
            <w:vAlign w:val="top"/>
          </w:tcPr>
          <w:p>
            <w:pPr>
              <w:rPr>
                <w:rFonts w:hint="eastAsia" w:ascii="仿宋_GB2312" w:hAnsi="仿宋_GB2312" w:eastAsia="仿宋_GB2312" w:cs="仿宋_GB2312"/>
                <w:bCs/>
                <w:szCs w:val="21"/>
                <w:lang w:eastAsia="zh-CN"/>
              </w:rPr>
            </w:pPr>
            <w:r>
              <w:rPr>
                <w:rFonts w:hint="eastAsia" w:ascii="仿宋_GB2312" w:hAnsi="仿宋_GB2312" w:eastAsia="仿宋_GB2312" w:cs="仿宋_GB2312"/>
                <w:bCs/>
                <w:szCs w:val="21"/>
              </w:rPr>
              <w:t>配有食物留样专用冰箱，并有专人负责保管，做好登记</w:t>
            </w:r>
            <w:r>
              <w:rPr>
                <w:rFonts w:hint="eastAsia" w:ascii="仿宋_GB2312" w:hAnsi="仿宋_GB2312" w:eastAsia="仿宋_GB2312" w:cs="仿宋_GB2312"/>
                <w:bCs/>
                <w:szCs w:val="21"/>
                <w:lang w:eastAsia="zh-CN"/>
              </w:rPr>
              <w:t>。</w:t>
            </w:r>
          </w:p>
        </w:tc>
        <w:tc>
          <w:tcPr>
            <w:tcW w:w="3466" w:type="dxa"/>
            <w:gridSpan w:val="2"/>
            <w:noWrap/>
            <w:vAlign w:val="center"/>
          </w:tcPr>
          <w:p>
            <w:pPr>
              <w:rPr>
                <w:rFonts w:hint="eastAsia" w:ascii="仿宋_GB2312" w:hAnsi="仿宋_GB2312" w:eastAsia="仿宋_GB2312" w:cs="仿宋_GB2312"/>
                <w:bCs/>
                <w:szCs w:val="21"/>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r>
              <w:rPr>
                <w:rFonts w:hint="eastAsia" w:ascii="仿宋_GB2312" w:hAnsi="仿宋_GB2312" w:eastAsia="仿宋_GB2312" w:cs="仿宋_GB2312"/>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738" w:type="dxa"/>
            <w:vMerge w:val="continue"/>
            <w:noWrap/>
            <w:vAlign w:val="center"/>
          </w:tcPr>
          <w:p>
            <w:pPr>
              <w:ind w:firstLine="470" w:firstLineChars="196"/>
              <w:jc w:val="center"/>
              <w:rPr>
                <w:rFonts w:ascii="仿宋_GB2312" w:hAnsi="仿宋_GB2312" w:eastAsia="仿宋_GB2312" w:cs="仿宋_GB2312"/>
                <w:bCs/>
                <w:szCs w:val="21"/>
              </w:rPr>
            </w:pPr>
          </w:p>
        </w:tc>
        <w:tc>
          <w:tcPr>
            <w:tcW w:w="5559" w:type="dxa"/>
            <w:gridSpan w:val="2"/>
            <w:noWrap/>
            <w:vAlign w:val="top"/>
          </w:tcPr>
          <w:p>
            <w:pPr>
              <w:rPr>
                <w:rFonts w:hint="eastAsia" w:ascii="仿宋_GB2312" w:hAnsi="仿宋_GB2312" w:eastAsia="仿宋_GB2312" w:cs="仿宋_GB2312"/>
                <w:bCs/>
                <w:szCs w:val="21"/>
                <w:lang w:eastAsia="zh-CN"/>
              </w:rPr>
            </w:pPr>
            <w:r>
              <w:rPr>
                <w:rFonts w:hint="eastAsia" w:ascii="仿宋_GB2312" w:hAnsi="仿宋_GB2312" w:eastAsia="仿宋_GB2312" w:cs="仿宋_GB2312"/>
                <w:bCs/>
                <w:szCs w:val="21"/>
              </w:rPr>
              <w:t>食物留样盒数量足够，加盖密闭，使用前清洗消毒，每种食物必需留样，食物留样不少于125克，留样时间达到48小时</w:t>
            </w:r>
            <w:r>
              <w:rPr>
                <w:rFonts w:hint="eastAsia" w:ascii="仿宋_GB2312" w:hAnsi="仿宋_GB2312" w:eastAsia="仿宋_GB2312" w:cs="仿宋_GB2312"/>
                <w:bCs/>
                <w:szCs w:val="21"/>
                <w:lang w:eastAsia="zh-CN"/>
              </w:rPr>
              <w:t>。</w:t>
            </w:r>
          </w:p>
        </w:tc>
        <w:tc>
          <w:tcPr>
            <w:tcW w:w="3466" w:type="dxa"/>
            <w:gridSpan w:val="2"/>
            <w:noWrap/>
            <w:vAlign w:val="center"/>
          </w:tcPr>
          <w:p>
            <w:pPr>
              <w:rPr>
                <w:rFonts w:hint="eastAsia" w:ascii="仿宋_GB2312" w:hAnsi="仿宋_GB2312" w:eastAsia="仿宋_GB2312" w:cs="仿宋_GB2312"/>
                <w:bCs/>
                <w:szCs w:val="21"/>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r>
              <w:rPr>
                <w:rFonts w:hint="eastAsia" w:ascii="仿宋_GB2312" w:hAnsi="仿宋_GB2312" w:eastAsia="仿宋_GB2312" w:cs="仿宋_GB2312"/>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exact"/>
          <w:jc w:val="center"/>
        </w:trPr>
        <w:tc>
          <w:tcPr>
            <w:tcW w:w="738" w:type="dxa"/>
            <w:vMerge w:val="restart"/>
            <w:noWrap/>
            <w:vAlign w:val="center"/>
          </w:tcPr>
          <w:p>
            <w:pPr>
              <w:jc w:val="center"/>
              <w:rPr>
                <w:rFonts w:hint="eastAsia" w:ascii="仿宋_GB2312" w:hAnsi="仿宋_GB2312" w:eastAsia="仿宋_GB2312" w:cs="仿宋_GB2312"/>
                <w:bCs/>
                <w:szCs w:val="21"/>
                <w:lang w:val="en-US" w:eastAsia="zh-CN"/>
              </w:rPr>
            </w:pPr>
            <w:r>
              <w:rPr>
                <w:rFonts w:hint="eastAsia" w:ascii="仿宋_GB2312" w:hAnsi="仿宋_GB2312" w:eastAsia="仿宋_GB2312" w:cs="仿宋_GB2312"/>
                <w:bCs/>
                <w:szCs w:val="21"/>
              </w:rPr>
              <w:t>人员</w:t>
            </w:r>
            <w:r>
              <w:rPr>
                <w:rFonts w:hint="eastAsia" w:ascii="仿宋_GB2312" w:hAnsi="仿宋_GB2312" w:eastAsia="仿宋_GB2312" w:cs="仿宋_GB2312"/>
                <w:bCs/>
                <w:szCs w:val="21"/>
                <w:lang w:val="en-US" w:eastAsia="zh-CN"/>
              </w:rPr>
              <w:t>管理</w:t>
            </w:r>
          </w:p>
        </w:tc>
        <w:tc>
          <w:tcPr>
            <w:tcW w:w="5559" w:type="dxa"/>
            <w:gridSpan w:val="2"/>
            <w:noWrap/>
            <w:vAlign w:val="center"/>
          </w:tcPr>
          <w:p>
            <w:pPr>
              <w:rPr>
                <w:rFonts w:hint="eastAsia" w:ascii="仿宋_GB2312" w:hAnsi="仿宋_GB2312" w:eastAsia="仿宋_GB2312" w:cs="仿宋_GB2312"/>
                <w:bCs/>
                <w:szCs w:val="21"/>
              </w:rPr>
            </w:pPr>
            <w:r>
              <w:rPr>
                <w:rFonts w:hint="eastAsia" w:ascii="仿宋_GB2312" w:hAnsi="仿宋_GB2312" w:eastAsia="仿宋_GB2312" w:cs="仿宋_GB2312"/>
                <w:bCs/>
                <w:szCs w:val="21"/>
              </w:rPr>
              <w:t>从业人员应当具有完全民事行为能力和良好的职业道德，身心健康，热爱婴幼儿照护事业；不得聘用有犯罪记录的、吸毒记录的、精神病史的和虐童记录的及其他不适宜从事托育服务的。</w:t>
            </w:r>
          </w:p>
        </w:tc>
        <w:tc>
          <w:tcPr>
            <w:tcW w:w="3466" w:type="dxa"/>
            <w:gridSpan w:val="2"/>
            <w:noWrap/>
            <w:vAlign w:val="center"/>
          </w:tcPr>
          <w:p>
            <w:pPr>
              <w:rPr>
                <w:rFonts w:hint="eastAsia" w:ascii="仿宋_GB2312" w:hAnsi="仿宋_GB2312" w:eastAsia="仿宋_GB2312" w:cs="仿宋_GB2312"/>
                <w:bCs/>
                <w:szCs w:val="21"/>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r>
              <w:rPr>
                <w:rFonts w:hint="eastAsia" w:ascii="仿宋_GB2312" w:hAnsi="仿宋_GB2312" w:eastAsia="仿宋_GB2312" w:cs="仿宋_GB2312"/>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exact"/>
          <w:jc w:val="center"/>
        </w:trPr>
        <w:tc>
          <w:tcPr>
            <w:tcW w:w="738" w:type="dxa"/>
            <w:vMerge w:val="continue"/>
            <w:noWrap/>
            <w:vAlign w:val="center"/>
          </w:tcPr>
          <w:p>
            <w:pPr>
              <w:jc w:val="center"/>
              <w:rPr>
                <w:rFonts w:hint="eastAsia" w:ascii="仿宋_GB2312" w:hAnsi="仿宋_GB2312" w:eastAsia="仿宋_GB2312" w:cs="仿宋_GB2312"/>
                <w:bCs/>
                <w:szCs w:val="21"/>
              </w:rPr>
            </w:pPr>
          </w:p>
        </w:tc>
        <w:tc>
          <w:tcPr>
            <w:tcW w:w="5559" w:type="dxa"/>
            <w:gridSpan w:val="2"/>
            <w:noWrap/>
            <w:vAlign w:val="center"/>
          </w:tcPr>
          <w:p>
            <w:pPr>
              <w:rPr>
                <w:rFonts w:hint="eastAsia" w:ascii="仿宋_GB2312" w:hAnsi="仿宋_GB2312" w:eastAsia="仿宋_GB2312" w:cs="仿宋_GB2312"/>
                <w:bCs/>
                <w:szCs w:val="21"/>
              </w:rPr>
            </w:pPr>
            <w:r>
              <w:rPr>
                <w:rFonts w:hint="eastAsia" w:ascii="仿宋_GB2312" w:hAnsi="仿宋_GB2312" w:eastAsia="仿宋_GB2312" w:cs="仿宋_GB2312"/>
                <w:bCs/>
                <w:szCs w:val="21"/>
                <w:lang w:val="en-US" w:eastAsia="zh-CN"/>
              </w:rPr>
              <w:t>从业人员</w:t>
            </w:r>
            <w:r>
              <w:rPr>
                <w:rFonts w:hint="eastAsia" w:ascii="仿宋_GB2312" w:hAnsi="仿宋_GB2312" w:eastAsia="仿宋_GB2312" w:cs="仿宋_GB2312"/>
                <w:bCs/>
                <w:szCs w:val="21"/>
              </w:rPr>
              <w:t>具有正确的儿童观、教育观，尊重婴幼儿人格，维护婴幼儿合法权益，平等对待每一个婴幼儿；不讽刺、挖苦、歧视婴幼儿，无体罚、变相体罚现象。</w:t>
            </w:r>
          </w:p>
        </w:tc>
        <w:tc>
          <w:tcPr>
            <w:tcW w:w="3466" w:type="dxa"/>
            <w:gridSpan w:val="2"/>
            <w:noWrap/>
            <w:vAlign w:val="center"/>
          </w:tcPr>
          <w:p>
            <w:pPr>
              <w:rPr>
                <w:rFonts w:hint="eastAsia" w:ascii="仿宋_GB2312" w:hAnsi="仿宋_GB2312" w:eastAsia="仿宋_GB2312" w:cs="仿宋_GB2312"/>
                <w:bCs/>
                <w:szCs w:val="21"/>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r>
              <w:rPr>
                <w:rFonts w:hint="eastAsia" w:ascii="仿宋_GB2312" w:hAnsi="仿宋_GB2312" w:eastAsia="仿宋_GB2312" w:cs="仿宋_GB2312"/>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738" w:type="dxa"/>
            <w:vMerge w:val="continue"/>
            <w:noWrap/>
            <w:vAlign w:val="center"/>
          </w:tcPr>
          <w:p>
            <w:pPr>
              <w:jc w:val="center"/>
              <w:rPr>
                <w:rFonts w:hint="eastAsia" w:ascii="仿宋_GB2312" w:hAnsi="仿宋_GB2312" w:eastAsia="仿宋_GB2312" w:cs="仿宋_GB2312"/>
                <w:bCs/>
                <w:szCs w:val="21"/>
                <w:lang w:val="en-US" w:eastAsia="zh-CN"/>
              </w:rPr>
            </w:pPr>
          </w:p>
        </w:tc>
        <w:tc>
          <w:tcPr>
            <w:tcW w:w="736" w:type="dxa"/>
            <w:vMerge w:val="restart"/>
            <w:noWrap/>
            <w:vAlign w:val="center"/>
          </w:tcPr>
          <w:p>
            <w:pPr>
              <w:tabs>
                <w:tab w:val="left" w:pos="720"/>
              </w:tabs>
              <w:rPr>
                <w:rFonts w:ascii="仿宋_GB2312" w:hAnsi="仿宋_GB2312" w:eastAsia="仿宋_GB2312" w:cs="仿宋_GB2312"/>
                <w:bCs/>
                <w:szCs w:val="21"/>
              </w:rPr>
            </w:pPr>
            <w:r>
              <w:rPr>
                <w:rFonts w:hint="eastAsia" w:ascii="仿宋_GB2312" w:hAnsi="仿宋_GB2312" w:eastAsia="仿宋_GB2312" w:cs="仿宋_GB2312"/>
                <w:bCs/>
                <w:szCs w:val="21"/>
              </w:rPr>
              <w:t>机构负责人</w:t>
            </w:r>
          </w:p>
        </w:tc>
        <w:tc>
          <w:tcPr>
            <w:tcW w:w="4823" w:type="dxa"/>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负责全面工作。</w:t>
            </w:r>
          </w:p>
        </w:tc>
        <w:tc>
          <w:tcPr>
            <w:tcW w:w="1338" w:type="dxa"/>
            <w:vMerge w:val="restart"/>
            <w:noWrap/>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lang w:eastAsia="zh-CN"/>
              </w:rPr>
              <w:t>　</w:t>
            </w:r>
            <w:r>
              <w:rPr>
                <w:rFonts w:hint="eastAsia" w:ascii="仿宋_GB2312" w:hAnsi="仿宋_GB2312" w:eastAsia="仿宋_GB2312" w:cs="仿宋_GB2312"/>
                <w:bCs/>
                <w:szCs w:val="21"/>
              </w:rPr>
              <w:t>名</w:t>
            </w:r>
          </w:p>
        </w:tc>
        <w:tc>
          <w:tcPr>
            <w:tcW w:w="2128" w:type="dxa"/>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738" w:type="dxa"/>
            <w:vMerge w:val="continue"/>
            <w:noWrap/>
            <w:vAlign w:val="center"/>
          </w:tcPr>
          <w:p>
            <w:pPr>
              <w:jc w:val="center"/>
              <w:rPr>
                <w:rFonts w:ascii="仿宋_GB2312" w:hAnsi="仿宋_GB2312" w:eastAsia="仿宋_GB2312" w:cs="仿宋_GB2312"/>
                <w:bCs/>
                <w:szCs w:val="21"/>
              </w:rPr>
            </w:pPr>
          </w:p>
        </w:tc>
        <w:tc>
          <w:tcPr>
            <w:tcW w:w="736" w:type="dxa"/>
            <w:vMerge w:val="continue"/>
            <w:noWrap/>
            <w:vAlign w:val="top"/>
          </w:tcPr>
          <w:p>
            <w:pPr>
              <w:rPr>
                <w:rFonts w:ascii="仿宋_GB2312" w:hAnsi="仿宋_GB2312" w:eastAsia="仿宋_GB2312" w:cs="仿宋_GB2312"/>
                <w:bCs/>
                <w:szCs w:val="21"/>
              </w:rPr>
            </w:pPr>
          </w:p>
        </w:tc>
        <w:tc>
          <w:tcPr>
            <w:tcW w:w="4823" w:type="dxa"/>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具有大专以上学历。</w:t>
            </w:r>
          </w:p>
        </w:tc>
        <w:tc>
          <w:tcPr>
            <w:tcW w:w="1338" w:type="dxa"/>
            <w:vMerge w:val="continue"/>
            <w:noWrap/>
            <w:vAlign w:val="center"/>
          </w:tcPr>
          <w:p>
            <w:pPr>
              <w:rPr>
                <w:rFonts w:ascii="仿宋_GB2312" w:hAnsi="仿宋_GB2312" w:eastAsia="仿宋_GB2312" w:cs="仿宋_GB2312"/>
                <w:bCs/>
                <w:szCs w:val="21"/>
              </w:rPr>
            </w:pPr>
          </w:p>
        </w:tc>
        <w:tc>
          <w:tcPr>
            <w:tcW w:w="2128" w:type="dxa"/>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Merge w:val="continue"/>
            <w:noWrap/>
            <w:vAlign w:val="center"/>
          </w:tcPr>
          <w:p>
            <w:pPr>
              <w:jc w:val="center"/>
              <w:rPr>
                <w:rFonts w:ascii="仿宋_GB2312" w:hAnsi="仿宋_GB2312" w:eastAsia="仿宋_GB2312" w:cs="仿宋_GB2312"/>
                <w:bCs/>
                <w:szCs w:val="21"/>
              </w:rPr>
            </w:pPr>
          </w:p>
        </w:tc>
        <w:tc>
          <w:tcPr>
            <w:tcW w:w="736" w:type="dxa"/>
            <w:vMerge w:val="continue"/>
            <w:noWrap/>
            <w:vAlign w:val="top"/>
          </w:tcPr>
          <w:p>
            <w:pPr>
              <w:rPr>
                <w:rFonts w:ascii="仿宋_GB2312" w:hAnsi="仿宋_GB2312" w:eastAsia="仿宋_GB2312" w:cs="仿宋_GB2312"/>
                <w:bCs/>
                <w:szCs w:val="21"/>
              </w:rPr>
            </w:pPr>
          </w:p>
        </w:tc>
        <w:tc>
          <w:tcPr>
            <w:tcW w:w="4823" w:type="dxa"/>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有从事儿童保育教育、卫生健康等相关管理工作3年以上的经历。</w:t>
            </w:r>
          </w:p>
        </w:tc>
        <w:tc>
          <w:tcPr>
            <w:tcW w:w="1338" w:type="dxa"/>
            <w:vMerge w:val="continue"/>
            <w:noWrap/>
            <w:vAlign w:val="center"/>
          </w:tcPr>
          <w:p>
            <w:pPr>
              <w:rPr>
                <w:rFonts w:ascii="仿宋_GB2312" w:hAnsi="仿宋_GB2312" w:eastAsia="仿宋_GB2312" w:cs="仿宋_GB2312"/>
                <w:bCs/>
                <w:szCs w:val="21"/>
              </w:rPr>
            </w:pPr>
          </w:p>
        </w:tc>
        <w:tc>
          <w:tcPr>
            <w:tcW w:w="2128" w:type="dxa"/>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38" w:type="dxa"/>
            <w:vMerge w:val="continue"/>
            <w:noWrap/>
            <w:vAlign w:val="center"/>
          </w:tcPr>
          <w:p>
            <w:pPr>
              <w:jc w:val="center"/>
              <w:rPr>
                <w:rFonts w:ascii="仿宋_GB2312" w:hAnsi="仿宋_GB2312" w:eastAsia="仿宋_GB2312" w:cs="仿宋_GB2312"/>
                <w:bCs/>
                <w:szCs w:val="21"/>
              </w:rPr>
            </w:pPr>
          </w:p>
        </w:tc>
        <w:tc>
          <w:tcPr>
            <w:tcW w:w="736" w:type="dxa"/>
            <w:vMerge w:val="continue"/>
            <w:noWrap/>
            <w:vAlign w:val="top"/>
          </w:tcPr>
          <w:p>
            <w:pPr>
              <w:rPr>
                <w:rFonts w:ascii="仿宋_GB2312" w:hAnsi="仿宋_GB2312" w:eastAsia="仿宋_GB2312" w:cs="仿宋_GB2312"/>
                <w:bCs/>
                <w:szCs w:val="21"/>
              </w:rPr>
            </w:pPr>
          </w:p>
        </w:tc>
        <w:tc>
          <w:tcPr>
            <w:tcW w:w="4823" w:type="dxa"/>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经托育机构负责人岗位培训合格。</w:t>
            </w:r>
          </w:p>
        </w:tc>
        <w:tc>
          <w:tcPr>
            <w:tcW w:w="1338" w:type="dxa"/>
            <w:vMerge w:val="continue"/>
            <w:noWrap/>
            <w:vAlign w:val="center"/>
          </w:tcPr>
          <w:p>
            <w:pPr>
              <w:rPr>
                <w:rFonts w:ascii="仿宋_GB2312" w:hAnsi="仿宋_GB2312" w:eastAsia="仿宋_GB2312" w:cs="仿宋_GB2312"/>
                <w:bCs/>
                <w:szCs w:val="21"/>
              </w:rPr>
            </w:pPr>
          </w:p>
        </w:tc>
        <w:tc>
          <w:tcPr>
            <w:tcW w:w="2128" w:type="dxa"/>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38" w:type="dxa"/>
            <w:vMerge w:val="continue"/>
            <w:noWrap/>
            <w:vAlign w:val="center"/>
          </w:tcPr>
          <w:p>
            <w:pPr>
              <w:jc w:val="center"/>
              <w:rPr>
                <w:rFonts w:ascii="仿宋_GB2312" w:hAnsi="仿宋_GB2312" w:eastAsia="仿宋_GB2312" w:cs="仿宋_GB2312"/>
                <w:bCs/>
                <w:szCs w:val="21"/>
              </w:rPr>
            </w:pPr>
          </w:p>
        </w:tc>
        <w:tc>
          <w:tcPr>
            <w:tcW w:w="736" w:type="dxa"/>
            <w:vMerge w:val="restart"/>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保育人员</w:t>
            </w:r>
          </w:p>
        </w:tc>
        <w:tc>
          <w:tcPr>
            <w:tcW w:w="4823" w:type="dxa"/>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具有婴幼儿照护经验或相关专业背景。</w:t>
            </w:r>
          </w:p>
        </w:tc>
        <w:tc>
          <w:tcPr>
            <w:tcW w:w="1338" w:type="dxa"/>
            <w:vMerge w:val="restart"/>
            <w:noWrap/>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lang w:eastAsia="zh-CN"/>
              </w:rPr>
              <w:t>　</w:t>
            </w:r>
            <w:r>
              <w:rPr>
                <w:rFonts w:hint="eastAsia" w:ascii="仿宋_GB2312" w:hAnsi="仿宋_GB2312" w:eastAsia="仿宋_GB2312" w:cs="仿宋_GB2312"/>
                <w:bCs/>
                <w:szCs w:val="21"/>
              </w:rPr>
              <w:t>名</w:t>
            </w:r>
          </w:p>
        </w:tc>
        <w:tc>
          <w:tcPr>
            <w:tcW w:w="2128" w:type="dxa"/>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Merge w:val="continue"/>
            <w:noWrap/>
            <w:vAlign w:val="center"/>
          </w:tcPr>
          <w:p>
            <w:pPr>
              <w:jc w:val="center"/>
              <w:rPr>
                <w:rFonts w:ascii="仿宋_GB2312" w:hAnsi="仿宋_GB2312" w:eastAsia="仿宋_GB2312" w:cs="仿宋_GB2312"/>
                <w:bCs/>
                <w:szCs w:val="21"/>
              </w:rPr>
            </w:pPr>
          </w:p>
        </w:tc>
        <w:tc>
          <w:tcPr>
            <w:tcW w:w="736" w:type="dxa"/>
            <w:vMerge w:val="continue"/>
            <w:noWrap/>
            <w:vAlign w:val="top"/>
          </w:tcPr>
          <w:p>
            <w:pPr>
              <w:rPr>
                <w:rFonts w:ascii="仿宋_GB2312" w:hAnsi="仿宋_GB2312" w:eastAsia="仿宋_GB2312" w:cs="仿宋_GB2312"/>
                <w:bCs/>
                <w:szCs w:val="21"/>
              </w:rPr>
            </w:pPr>
          </w:p>
        </w:tc>
        <w:tc>
          <w:tcPr>
            <w:tcW w:w="4823" w:type="dxa"/>
            <w:noWrap/>
            <w:vAlign w:val="top"/>
          </w:tcPr>
          <w:p>
            <w:pPr>
              <w:rPr>
                <w:rFonts w:ascii="仿宋_GB2312" w:hAnsi="仿宋_GB2312" w:eastAsia="仿宋_GB2312" w:cs="仿宋_GB2312"/>
                <w:bCs/>
                <w:szCs w:val="21"/>
              </w:rPr>
            </w:pPr>
            <w:r>
              <w:rPr>
                <w:rFonts w:hint="eastAsia" w:ascii="仿宋_GB2312" w:hAnsi="仿宋_GB2312" w:eastAsia="仿宋_GB2312" w:cs="仿宋_GB2312"/>
                <w:bCs/>
                <w:szCs w:val="21"/>
              </w:rPr>
              <w:t>受过婴幼儿保育相关培训和心理健康知识培训。</w:t>
            </w:r>
          </w:p>
        </w:tc>
        <w:tc>
          <w:tcPr>
            <w:tcW w:w="1338" w:type="dxa"/>
            <w:vMerge w:val="continue"/>
            <w:noWrap/>
            <w:vAlign w:val="center"/>
          </w:tcPr>
          <w:p>
            <w:pPr>
              <w:rPr>
                <w:rFonts w:ascii="仿宋_GB2312" w:hAnsi="仿宋_GB2312" w:eastAsia="仿宋_GB2312" w:cs="仿宋_GB2312"/>
                <w:bCs/>
                <w:szCs w:val="21"/>
              </w:rPr>
            </w:pPr>
          </w:p>
        </w:tc>
        <w:tc>
          <w:tcPr>
            <w:tcW w:w="2128" w:type="dxa"/>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Merge w:val="continue"/>
            <w:noWrap/>
            <w:vAlign w:val="center"/>
          </w:tcPr>
          <w:p>
            <w:pPr>
              <w:jc w:val="center"/>
              <w:rPr>
                <w:rFonts w:ascii="仿宋_GB2312" w:hAnsi="仿宋_GB2312" w:eastAsia="仿宋_GB2312" w:cs="仿宋_GB2312"/>
                <w:bCs/>
                <w:szCs w:val="21"/>
              </w:rPr>
            </w:pPr>
          </w:p>
        </w:tc>
        <w:tc>
          <w:tcPr>
            <w:tcW w:w="736" w:type="dxa"/>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保健人员</w:t>
            </w:r>
          </w:p>
        </w:tc>
        <w:tc>
          <w:tcPr>
            <w:tcW w:w="4823" w:type="dxa"/>
            <w:noWrap/>
            <w:vAlign w:val="top"/>
          </w:tcPr>
          <w:p>
            <w:pPr>
              <w:rPr>
                <w:rFonts w:ascii="仿宋_GB2312" w:hAnsi="仿宋_GB2312" w:eastAsia="仿宋_GB2312" w:cs="仿宋_GB2312"/>
                <w:bCs/>
                <w:szCs w:val="21"/>
              </w:rPr>
            </w:pPr>
            <w:r>
              <w:rPr>
                <w:rFonts w:hint="eastAsia" w:ascii="仿宋_GB2312" w:hAnsi="仿宋_GB2312" w:eastAsia="仿宋_GB2312" w:cs="仿宋_GB2312"/>
                <w:bCs/>
                <w:szCs w:val="21"/>
              </w:rPr>
              <w:t>经过妇幼保健机构组织的卫生保健专业知识培训合格</w:t>
            </w:r>
            <w:r>
              <w:rPr>
                <w:rFonts w:hint="eastAsia" w:ascii="仿宋_GB2312" w:hAnsi="仿宋_GB2312" w:eastAsia="仿宋_GB2312" w:cs="仿宋_GB2312"/>
                <w:bCs/>
                <w:szCs w:val="21"/>
                <w:lang w:eastAsia="zh-CN"/>
              </w:rPr>
              <w:t>，</w:t>
            </w:r>
            <w:r>
              <w:rPr>
                <w:rFonts w:hint="eastAsia" w:ascii="仿宋_GB2312" w:hAnsi="仿宋_GB2312" w:eastAsia="仿宋_GB2312" w:cs="仿宋_GB2312"/>
                <w:bCs/>
                <w:szCs w:val="21"/>
                <w:lang w:val="en-US" w:eastAsia="zh-CN"/>
              </w:rPr>
              <w:t>取得培训合格证书</w:t>
            </w:r>
            <w:r>
              <w:rPr>
                <w:rFonts w:hint="eastAsia" w:ascii="仿宋_GB2312" w:hAnsi="仿宋_GB2312" w:eastAsia="仿宋_GB2312" w:cs="仿宋_GB2312"/>
                <w:bCs/>
                <w:szCs w:val="21"/>
              </w:rPr>
              <w:t>。</w:t>
            </w:r>
          </w:p>
        </w:tc>
        <w:tc>
          <w:tcPr>
            <w:tcW w:w="1338" w:type="dxa"/>
            <w:noWrap/>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lang w:eastAsia="zh-CN"/>
              </w:rPr>
              <w:t>　</w:t>
            </w:r>
            <w:r>
              <w:rPr>
                <w:rFonts w:hint="eastAsia" w:ascii="仿宋_GB2312" w:hAnsi="仿宋_GB2312" w:eastAsia="仿宋_GB2312" w:cs="仿宋_GB2312"/>
                <w:bCs/>
                <w:szCs w:val="21"/>
              </w:rPr>
              <w:t>名</w:t>
            </w:r>
          </w:p>
        </w:tc>
        <w:tc>
          <w:tcPr>
            <w:tcW w:w="2128" w:type="dxa"/>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Merge w:val="continue"/>
            <w:noWrap/>
            <w:vAlign w:val="center"/>
          </w:tcPr>
          <w:p>
            <w:pPr>
              <w:jc w:val="center"/>
              <w:rPr>
                <w:rFonts w:ascii="仿宋_GB2312" w:hAnsi="仿宋_GB2312" w:eastAsia="仿宋_GB2312" w:cs="仿宋_GB2312"/>
                <w:bCs/>
                <w:szCs w:val="21"/>
              </w:rPr>
            </w:pPr>
          </w:p>
        </w:tc>
        <w:tc>
          <w:tcPr>
            <w:tcW w:w="736" w:type="dxa"/>
            <w:noWrap/>
            <w:vAlign w:val="center"/>
          </w:tcPr>
          <w:p>
            <w:pP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保安人员</w:t>
            </w:r>
          </w:p>
        </w:tc>
        <w:tc>
          <w:tcPr>
            <w:tcW w:w="4823" w:type="dxa"/>
            <w:noWrap/>
            <w:vAlign w:val="top"/>
          </w:tcPr>
          <w:p>
            <w:pPr>
              <w:rPr>
                <w:rFonts w:hint="eastAsia" w:ascii="仿宋_GB2312" w:hAnsi="仿宋_GB2312" w:eastAsia="仿宋_GB2312" w:cs="仿宋_GB2312"/>
                <w:bCs/>
                <w:szCs w:val="21"/>
              </w:rPr>
            </w:pPr>
            <w:r>
              <w:rPr>
                <w:rFonts w:hint="eastAsia" w:ascii="仿宋_GB2312" w:hAnsi="仿宋_GB2312" w:eastAsia="仿宋_GB2312" w:cs="仿宋_GB2312"/>
                <w:bCs/>
                <w:szCs w:val="21"/>
              </w:rPr>
              <w:t>持证上岗</w:t>
            </w:r>
          </w:p>
        </w:tc>
        <w:tc>
          <w:tcPr>
            <w:tcW w:w="1338" w:type="dxa"/>
            <w:noWrap/>
            <w:vAlign w:val="center"/>
          </w:tcPr>
          <w:p>
            <w:pPr>
              <w:jc w:val="center"/>
              <w:rPr>
                <w:rFonts w:hint="eastAsia"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　名</w:t>
            </w:r>
          </w:p>
        </w:tc>
        <w:tc>
          <w:tcPr>
            <w:tcW w:w="2128" w:type="dxa"/>
            <w:noWrap/>
            <w:vAlign w:val="center"/>
          </w:tcPr>
          <w:p>
            <w:pPr>
              <w:rPr>
                <w:rFonts w:hint="eastAsia" w:ascii="仿宋_GB2312" w:hAnsi="仿宋_GB2312" w:eastAsia="仿宋_GB2312" w:cs="仿宋_GB2312"/>
                <w:bCs/>
                <w:szCs w:val="21"/>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738" w:type="dxa"/>
            <w:vMerge w:val="continue"/>
            <w:noWrap/>
            <w:vAlign w:val="center"/>
          </w:tcPr>
          <w:p>
            <w:pPr>
              <w:jc w:val="center"/>
              <w:rPr>
                <w:rFonts w:ascii="仿宋_GB2312" w:hAnsi="仿宋_GB2312" w:eastAsia="仿宋_GB2312" w:cs="仿宋_GB2312"/>
                <w:bCs/>
                <w:szCs w:val="21"/>
              </w:rPr>
            </w:pPr>
          </w:p>
        </w:tc>
        <w:tc>
          <w:tcPr>
            <w:tcW w:w="736" w:type="dxa"/>
            <w:noWrap/>
            <w:vAlign w:val="center"/>
          </w:tcPr>
          <w:p>
            <w:pP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炊事人员</w:t>
            </w:r>
          </w:p>
        </w:tc>
        <w:tc>
          <w:tcPr>
            <w:tcW w:w="4823" w:type="dxa"/>
            <w:noWrap/>
            <w:vAlign w:val="top"/>
          </w:tcPr>
          <w:p>
            <w:pP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按相应要求配备炊事人员。提供每日三餐一点的，炊事员与婴幼儿的比例应当达到1:50，提供每日一餐二点或二餐一点的，炊事员与婴幼儿的比例应当达到1:80，持证上岗。</w:t>
            </w:r>
          </w:p>
        </w:tc>
        <w:tc>
          <w:tcPr>
            <w:tcW w:w="1338" w:type="dxa"/>
            <w:noWrap/>
            <w:vAlign w:val="center"/>
          </w:tcPr>
          <w:p>
            <w:pPr>
              <w:jc w:val="center"/>
              <w:rPr>
                <w:rFonts w:hint="eastAsia"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　名</w:t>
            </w:r>
          </w:p>
        </w:tc>
        <w:tc>
          <w:tcPr>
            <w:tcW w:w="2128" w:type="dxa"/>
            <w:noWrap/>
            <w:vAlign w:val="center"/>
          </w:tcPr>
          <w:p>
            <w:pPr>
              <w:rPr>
                <w:rFonts w:hint="eastAsia" w:ascii="仿宋_GB2312" w:hAnsi="仿宋_GB2312" w:eastAsia="仿宋_GB2312" w:cs="仿宋_GB2312"/>
                <w:bCs/>
                <w:szCs w:val="21"/>
              </w:rPr>
            </w:pPr>
            <w:r>
              <w:rPr>
                <w:rFonts w:hint="eastAsia" w:ascii="仿宋_GB2312" w:hAnsi="仿宋_GB2312" w:eastAsia="仿宋_GB2312" w:cs="仿宋_GB2312"/>
                <w:bCs/>
                <w:szCs w:val="21"/>
              </w:rPr>
              <w:t>是□ 否□</w:t>
            </w:r>
          </w:p>
          <w:p>
            <w:pPr>
              <w:rPr>
                <w:rFonts w:hint="eastAsia" w:ascii="仿宋_GB2312" w:hAnsi="仿宋_GB2312" w:eastAsia="仿宋_GB2312" w:cs="仿宋_GB2312"/>
                <w:bCs/>
                <w:szCs w:val="21"/>
              </w:rPr>
            </w:pPr>
            <w:r>
              <w:rPr>
                <w:rFonts w:hint="eastAsia" w:ascii="仿宋_GB2312" w:hAnsi="仿宋_GB2312" w:eastAsia="仿宋_GB2312" w:cs="仿宋_GB2312"/>
                <w:bCs/>
                <w:szCs w:val="21"/>
              </w:rPr>
              <w:t>合理缺项</w:t>
            </w:r>
            <w:r>
              <w:rPr>
                <w:rFonts w:hint="eastAsia" w:ascii="仿宋_GB2312" w:hAnsi="仿宋_GB2312" w:eastAsia="仿宋_GB2312" w:cs="仿宋_GB2312"/>
                <w:bCs/>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Merge w:val="continue"/>
            <w:noWrap/>
            <w:vAlign w:val="center"/>
          </w:tcPr>
          <w:p>
            <w:pPr>
              <w:jc w:val="center"/>
              <w:rPr>
                <w:rFonts w:ascii="仿宋_GB2312" w:hAnsi="仿宋_GB2312" w:eastAsia="仿宋_GB2312" w:cs="仿宋_GB2312"/>
                <w:bCs/>
                <w:szCs w:val="21"/>
              </w:rPr>
            </w:pPr>
          </w:p>
        </w:tc>
        <w:tc>
          <w:tcPr>
            <w:tcW w:w="5559" w:type="dxa"/>
            <w:gridSpan w:val="2"/>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班型人数：乳儿班（6-12个月，10人以下）、托小班（12-24个月，15人以下）、托大班（24-36个月，20人以下）三种班型。18个月以上的婴幼儿可混合编班，每个班不超过18人。</w:t>
            </w:r>
          </w:p>
        </w:tc>
        <w:tc>
          <w:tcPr>
            <w:tcW w:w="3466" w:type="dxa"/>
            <w:gridSpan w:val="2"/>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乳儿班</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个，分别：</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人；</w:t>
            </w:r>
          </w:p>
          <w:p>
            <w:pPr>
              <w:rPr>
                <w:rFonts w:ascii="仿宋_GB2312" w:hAnsi="仿宋_GB2312" w:eastAsia="仿宋_GB2312" w:cs="仿宋_GB2312"/>
                <w:bCs/>
                <w:szCs w:val="21"/>
              </w:rPr>
            </w:pPr>
            <w:r>
              <w:rPr>
                <w:rFonts w:hint="eastAsia" w:ascii="仿宋_GB2312" w:hAnsi="仿宋_GB2312" w:eastAsia="仿宋_GB2312" w:cs="仿宋_GB2312"/>
                <w:bCs/>
                <w:szCs w:val="21"/>
              </w:rPr>
              <w:t>托小班</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个，分别：</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人；</w:t>
            </w:r>
          </w:p>
          <w:p>
            <w:pPr>
              <w:rPr>
                <w:rFonts w:ascii="仿宋_GB2312" w:hAnsi="仿宋_GB2312" w:eastAsia="仿宋_GB2312" w:cs="仿宋_GB2312"/>
                <w:bCs/>
                <w:szCs w:val="21"/>
              </w:rPr>
            </w:pPr>
            <w:r>
              <w:rPr>
                <w:rFonts w:hint="eastAsia" w:ascii="仿宋_GB2312" w:hAnsi="仿宋_GB2312" w:eastAsia="仿宋_GB2312" w:cs="仿宋_GB2312"/>
                <w:bCs/>
                <w:szCs w:val="21"/>
              </w:rPr>
              <w:t>托大班</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个，分别：</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人；</w:t>
            </w:r>
          </w:p>
          <w:p>
            <w:pPr>
              <w:rPr>
                <w:rFonts w:ascii="仿宋_GB2312" w:hAnsi="仿宋_GB2312" w:eastAsia="仿宋_GB2312" w:cs="仿宋_GB2312"/>
                <w:bCs/>
                <w:szCs w:val="21"/>
              </w:rPr>
            </w:pPr>
            <w:r>
              <w:rPr>
                <w:rFonts w:hint="eastAsia" w:ascii="仿宋_GB2312" w:hAnsi="仿宋_GB2312" w:eastAsia="仿宋_GB2312" w:cs="仿宋_GB2312"/>
                <w:bCs/>
                <w:szCs w:val="21"/>
              </w:rPr>
              <w:t>混合班</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个，分别：</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8" w:type="dxa"/>
            <w:vMerge w:val="continue"/>
            <w:noWrap/>
            <w:vAlign w:val="center"/>
          </w:tcPr>
          <w:p>
            <w:pPr>
              <w:jc w:val="center"/>
              <w:rPr>
                <w:rFonts w:ascii="仿宋_GB2312" w:hAnsi="仿宋_GB2312" w:eastAsia="仿宋_GB2312" w:cs="仿宋_GB2312"/>
                <w:bCs/>
                <w:szCs w:val="21"/>
              </w:rPr>
            </w:pPr>
          </w:p>
        </w:tc>
        <w:tc>
          <w:tcPr>
            <w:tcW w:w="5559" w:type="dxa"/>
            <w:gridSpan w:val="2"/>
            <w:noWrap/>
            <w:vAlign w:val="top"/>
          </w:tcPr>
          <w:p>
            <w:pPr>
              <w:rPr>
                <w:rFonts w:ascii="仿宋_GB2312" w:hAnsi="仿宋_GB2312" w:eastAsia="仿宋_GB2312" w:cs="仿宋_GB2312"/>
                <w:bCs/>
                <w:szCs w:val="21"/>
              </w:rPr>
            </w:pPr>
            <w:r>
              <w:rPr>
                <w:rFonts w:hint="eastAsia" w:ascii="仿宋_GB2312" w:hAnsi="仿宋_GB2312" w:eastAsia="仿宋_GB2312" w:cs="仿宋_GB2312"/>
                <w:bCs/>
                <w:szCs w:val="21"/>
              </w:rPr>
              <w:t>收托150名及以上婴幼儿的托育机构至少设1名专职卫生保健人员。</w:t>
            </w:r>
          </w:p>
        </w:tc>
        <w:tc>
          <w:tcPr>
            <w:tcW w:w="3466" w:type="dxa"/>
            <w:gridSpan w:val="2"/>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 xml:space="preserve">是□ </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否□    合理缺项</w:t>
            </w:r>
            <w:r>
              <w:rPr>
                <w:rFonts w:hint="eastAsia" w:ascii="仿宋_GB2312" w:hAnsi="仿宋_GB2312" w:eastAsia="仿宋_GB2312" w:cs="仿宋_GB2312"/>
                <w:bCs/>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Merge w:val="continue"/>
            <w:noWrap/>
            <w:vAlign w:val="center"/>
          </w:tcPr>
          <w:p>
            <w:pPr>
              <w:jc w:val="center"/>
              <w:rPr>
                <w:rFonts w:ascii="仿宋_GB2312" w:hAnsi="仿宋_GB2312" w:eastAsia="仿宋_GB2312" w:cs="仿宋_GB2312"/>
                <w:bCs/>
                <w:szCs w:val="21"/>
              </w:rPr>
            </w:pPr>
          </w:p>
        </w:tc>
        <w:tc>
          <w:tcPr>
            <w:tcW w:w="5559" w:type="dxa"/>
            <w:gridSpan w:val="2"/>
            <w:noWrap/>
            <w:vAlign w:val="top"/>
          </w:tcPr>
          <w:p>
            <w:pPr>
              <w:rPr>
                <w:rFonts w:ascii="仿宋_GB2312" w:hAnsi="仿宋_GB2312" w:eastAsia="仿宋_GB2312" w:cs="仿宋_GB2312"/>
                <w:bCs/>
                <w:szCs w:val="21"/>
              </w:rPr>
            </w:pPr>
            <w:r>
              <w:rPr>
                <w:rFonts w:hint="eastAsia" w:ascii="仿宋_GB2312" w:hAnsi="仿宋_GB2312" w:eastAsia="仿宋_GB2312" w:cs="仿宋_GB2312"/>
                <w:bCs/>
                <w:szCs w:val="21"/>
              </w:rPr>
              <w:t>收托150名以下的至少配备1名专职或者兼职卫生保健人员。</w:t>
            </w:r>
          </w:p>
        </w:tc>
        <w:tc>
          <w:tcPr>
            <w:tcW w:w="3466" w:type="dxa"/>
            <w:gridSpan w:val="2"/>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 xml:space="preserve">是□ </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否□    合理缺项</w:t>
            </w:r>
            <w:r>
              <w:rPr>
                <w:rFonts w:hint="eastAsia" w:ascii="仿宋_GB2312" w:hAnsi="仿宋_GB2312" w:eastAsia="仿宋_GB2312" w:cs="仿宋_GB2312"/>
                <w:bCs/>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Merge w:val="continue"/>
            <w:noWrap/>
            <w:vAlign w:val="center"/>
          </w:tcPr>
          <w:p>
            <w:pPr>
              <w:jc w:val="center"/>
              <w:rPr>
                <w:rFonts w:ascii="仿宋_GB2312" w:hAnsi="仿宋_GB2312" w:eastAsia="仿宋_GB2312" w:cs="仿宋_GB2312"/>
                <w:bCs/>
                <w:szCs w:val="21"/>
              </w:rPr>
            </w:pPr>
          </w:p>
        </w:tc>
        <w:tc>
          <w:tcPr>
            <w:tcW w:w="5559" w:type="dxa"/>
            <w:gridSpan w:val="2"/>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合理配备保育人员，与婴幼儿的比例应当不低于以下标准：乳儿班1:3，托小班1:5，托大班1:7，混合班1:6。</w:t>
            </w:r>
          </w:p>
        </w:tc>
        <w:tc>
          <w:tcPr>
            <w:tcW w:w="3466" w:type="dxa"/>
            <w:gridSpan w:val="2"/>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 xml:space="preserve">是□ </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否□</w:t>
            </w:r>
          </w:p>
          <w:p>
            <w:pPr>
              <w:rPr>
                <w:rFonts w:ascii="仿宋_GB2312" w:hAnsi="仿宋_GB2312" w:eastAsia="仿宋_GB2312" w:cs="仿宋_GB2312"/>
                <w:bCs/>
                <w:szCs w:val="21"/>
              </w:rPr>
            </w:pPr>
            <w:r>
              <w:rPr>
                <w:rFonts w:hint="eastAsia" w:ascii="仿宋_GB2312" w:hAnsi="仿宋_GB2312" w:eastAsia="仿宋_GB2312" w:cs="仿宋_GB2312"/>
                <w:bCs/>
                <w:szCs w:val="21"/>
              </w:rPr>
              <w:t>具体比例：乳儿班；托小班；托大班；混合班。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738" w:type="dxa"/>
            <w:vMerge w:val="restart"/>
            <w:noWrap/>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收托管理</w:t>
            </w:r>
          </w:p>
        </w:tc>
        <w:tc>
          <w:tcPr>
            <w:tcW w:w="5559" w:type="dxa"/>
            <w:gridSpan w:val="2"/>
            <w:noWrap/>
            <w:vAlign w:val="top"/>
          </w:tcPr>
          <w:p>
            <w:pPr>
              <w:rPr>
                <w:rFonts w:ascii="仿宋_GB2312" w:hAnsi="仿宋_GB2312" w:eastAsia="仿宋_GB2312" w:cs="仿宋_GB2312"/>
                <w:bCs/>
                <w:szCs w:val="21"/>
              </w:rPr>
            </w:pPr>
            <w:r>
              <w:rPr>
                <w:rFonts w:hint="eastAsia" w:ascii="仿宋_GB2312" w:hAnsi="仿宋_GB2312" w:eastAsia="仿宋_GB2312" w:cs="仿宋_GB2312"/>
                <w:bCs/>
                <w:kern w:val="2"/>
                <w:szCs w:val="21"/>
              </w:rPr>
              <w:t>建立婴幼儿健康档案，特殊儿童专档管理</w:t>
            </w:r>
            <w:r>
              <w:rPr>
                <w:rFonts w:hint="eastAsia" w:ascii="仿宋_GB2312" w:hAnsi="仿宋_GB2312" w:eastAsia="仿宋_GB2312" w:cs="仿宋_GB2312"/>
                <w:bCs/>
                <w:kern w:val="2"/>
                <w:szCs w:val="21"/>
                <w:lang w:eastAsia="zh-CN"/>
              </w:rPr>
              <w:t>，</w:t>
            </w:r>
            <w:r>
              <w:rPr>
                <w:rFonts w:hint="eastAsia" w:ascii="仿宋_GB2312" w:hAnsi="仿宋_GB2312" w:eastAsia="仿宋_GB2312" w:cs="仿宋_GB2312"/>
                <w:bCs/>
                <w:szCs w:val="21"/>
              </w:rPr>
              <w:t>婴幼儿进入托育机构前，应当完成适龄的预防接种，</w:t>
            </w:r>
            <w:r>
              <w:rPr>
                <w:rFonts w:hint="eastAsia" w:ascii="仿宋_GB2312" w:hAnsi="仿宋_GB2312" w:eastAsia="仿宋_GB2312" w:cs="仿宋_GB2312"/>
                <w:bCs/>
                <w:szCs w:val="21"/>
                <w:lang w:val="en-US" w:eastAsia="zh-CN"/>
              </w:rPr>
              <w:t>入园前婴幼儿应进行入园体检，</w:t>
            </w:r>
            <w:r>
              <w:rPr>
                <w:rFonts w:hint="eastAsia" w:ascii="仿宋_GB2312" w:hAnsi="仿宋_GB2312" w:eastAsia="仿宋_GB2312" w:cs="仿宋_GB2312"/>
                <w:bCs/>
                <w:kern w:val="2"/>
                <w:szCs w:val="21"/>
              </w:rPr>
              <w:t>入园体检率达 100%，离开机构3个月以上返回时应重新体检</w:t>
            </w:r>
            <w:r>
              <w:rPr>
                <w:rFonts w:hint="eastAsia" w:ascii="仿宋_GB2312" w:hAnsi="仿宋_GB2312" w:eastAsia="仿宋_GB2312" w:cs="仿宋_GB2312"/>
                <w:bCs/>
                <w:szCs w:val="21"/>
              </w:rPr>
              <w:t>。</w:t>
            </w:r>
          </w:p>
        </w:tc>
        <w:tc>
          <w:tcPr>
            <w:tcW w:w="3466" w:type="dxa"/>
            <w:gridSpan w:val="2"/>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Merge w:val="continue"/>
            <w:noWrap/>
            <w:vAlign w:val="center"/>
          </w:tcPr>
          <w:p>
            <w:pPr>
              <w:jc w:val="center"/>
              <w:rPr>
                <w:rFonts w:ascii="仿宋_GB2312" w:hAnsi="仿宋_GB2312" w:eastAsia="仿宋_GB2312" w:cs="仿宋_GB2312"/>
                <w:bCs/>
                <w:szCs w:val="21"/>
              </w:rPr>
            </w:pPr>
          </w:p>
        </w:tc>
        <w:tc>
          <w:tcPr>
            <w:tcW w:w="5559" w:type="dxa"/>
            <w:gridSpan w:val="2"/>
            <w:noWrap/>
            <w:vAlign w:val="top"/>
          </w:tcPr>
          <w:p>
            <w:pPr>
              <w:rPr>
                <w:rFonts w:ascii="仿宋_GB2312" w:hAnsi="仿宋_GB2312" w:eastAsia="仿宋_GB2312" w:cs="仿宋_GB2312"/>
                <w:bCs/>
                <w:szCs w:val="21"/>
              </w:rPr>
            </w:pPr>
            <w:r>
              <w:rPr>
                <w:rFonts w:hint="eastAsia" w:ascii="仿宋_GB2312" w:hAnsi="仿宋_GB2312" w:eastAsia="仿宋_GB2312" w:cs="仿宋_GB2312"/>
                <w:bCs/>
                <w:szCs w:val="21"/>
              </w:rPr>
              <w:t>托育机构应当建立收托婴幼儿信息管理制度，及时采集、更新，定期向备案部门报送。</w:t>
            </w:r>
          </w:p>
        </w:tc>
        <w:tc>
          <w:tcPr>
            <w:tcW w:w="3466" w:type="dxa"/>
            <w:gridSpan w:val="2"/>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Merge w:val="continue"/>
            <w:noWrap/>
            <w:vAlign w:val="center"/>
          </w:tcPr>
          <w:p>
            <w:pPr>
              <w:jc w:val="center"/>
              <w:rPr>
                <w:rFonts w:ascii="仿宋_GB2312" w:hAnsi="仿宋_GB2312" w:eastAsia="仿宋_GB2312" w:cs="仿宋_GB2312"/>
                <w:bCs/>
                <w:szCs w:val="21"/>
              </w:rPr>
            </w:pPr>
          </w:p>
        </w:tc>
        <w:tc>
          <w:tcPr>
            <w:tcW w:w="5559" w:type="dxa"/>
            <w:gridSpan w:val="2"/>
            <w:noWrap/>
            <w:vAlign w:val="top"/>
          </w:tcPr>
          <w:p>
            <w:pPr>
              <w:rPr>
                <w:rFonts w:ascii="仿宋_GB2312" w:hAnsi="仿宋_GB2312" w:eastAsia="仿宋_GB2312" w:cs="仿宋_GB2312"/>
                <w:bCs/>
                <w:szCs w:val="21"/>
              </w:rPr>
            </w:pPr>
            <w:r>
              <w:rPr>
                <w:rFonts w:hint="eastAsia" w:ascii="仿宋_GB2312" w:hAnsi="仿宋_GB2312" w:eastAsia="仿宋_GB2312" w:cs="仿宋_GB2312"/>
                <w:bCs/>
                <w:szCs w:val="21"/>
              </w:rPr>
              <w:t>托育机构应当建立信息公示制度，定期公示卫生保健等情况，接受监督。</w:t>
            </w:r>
          </w:p>
        </w:tc>
        <w:tc>
          <w:tcPr>
            <w:tcW w:w="3466" w:type="dxa"/>
            <w:gridSpan w:val="2"/>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 xml:space="preserve">是□ </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Merge w:val="restart"/>
            <w:noWrap w:val="0"/>
            <w:vAlign w:val="center"/>
          </w:tcPr>
          <w:p>
            <w:pPr>
              <w:jc w:val="center"/>
              <w:rPr>
                <w:rFonts w:hint="eastAsia" w:ascii="仿宋_GB2312" w:hAnsi="仿宋_GB2312" w:eastAsia="仿宋_GB2312" w:cs="仿宋_GB2312"/>
                <w:bCs/>
                <w:kern w:val="2"/>
                <w:szCs w:val="21"/>
              </w:rPr>
            </w:pPr>
            <w:r>
              <w:rPr>
                <w:rFonts w:hint="eastAsia" w:ascii="仿宋_GB2312" w:hAnsi="仿宋_GB2312" w:eastAsia="仿宋_GB2312" w:cs="仿宋_GB2312"/>
                <w:bCs/>
                <w:kern w:val="2"/>
                <w:szCs w:val="21"/>
              </w:rPr>
              <w:t>健康管理</w:t>
            </w:r>
          </w:p>
          <w:p>
            <w:pPr>
              <w:jc w:val="center"/>
              <w:rPr>
                <w:rFonts w:hint="eastAsia" w:ascii="仿宋_GB2312" w:hAnsi="仿宋_GB2312" w:eastAsia="仿宋_GB2312" w:cs="仿宋_GB2312"/>
                <w:bCs/>
                <w:kern w:val="2"/>
                <w:szCs w:val="21"/>
              </w:rPr>
            </w:pPr>
          </w:p>
        </w:tc>
        <w:tc>
          <w:tcPr>
            <w:tcW w:w="5559" w:type="dxa"/>
            <w:gridSpan w:val="2"/>
            <w:noWrap w:val="0"/>
            <w:vAlign w:val="bottom"/>
          </w:tcPr>
          <w:p>
            <w:pPr>
              <w:rPr>
                <w:rFonts w:ascii="仿宋_GB2312" w:hAnsi="仿宋_GB2312" w:eastAsia="仿宋_GB2312" w:cs="仿宋_GB2312"/>
                <w:bCs/>
                <w:kern w:val="2"/>
                <w:szCs w:val="21"/>
              </w:rPr>
            </w:pPr>
            <w:r>
              <w:rPr>
                <w:rFonts w:hint="eastAsia" w:ascii="仿宋_GB2312" w:hAnsi="仿宋_GB2312" w:eastAsia="仿宋_GB2312" w:cs="仿宋_GB2312"/>
                <w:bCs/>
                <w:kern w:val="2"/>
                <w:szCs w:val="21"/>
              </w:rPr>
              <w:t>每年健康检查2次，每半年测身高、视力、听力1次，每季度量体重1次</w:t>
            </w:r>
            <w:r>
              <w:rPr>
                <w:rFonts w:hint="eastAsia" w:ascii="仿宋_GB2312" w:hAnsi="仿宋_GB2312" w:eastAsia="仿宋_GB2312" w:cs="仿宋_GB2312"/>
                <w:bCs/>
                <w:kern w:val="2"/>
                <w:szCs w:val="21"/>
                <w:lang w:eastAsia="zh-CN"/>
              </w:rPr>
              <w:t>。</w:t>
            </w:r>
          </w:p>
        </w:tc>
        <w:tc>
          <w:tcPr>
            <w:tcW w:w="3466" w:type="dxa"/>
            <w:gridSpan w:val="2"/>
            <w:noWrap w:val="0"/>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Merge w:val="continue"/>
            <w:noWrap w:val="0"/>
            <w:vAlign w:val="center"/>
          </w:tcPr>
          <w:p>
            <w:pPr>
              <w:jc w:val="center"/>
              <w:rPr>
                <w:rFonts w:hint="eastAsia" w:ascii="仿宋_GB2312" w:hAnsi="仿宋_GB2312" w:eastAsia="仿宋_GB2312" w:cs="仿宋_GB2312"/>
                <w:bCs/>
                <w:kern w:val="2"/>
                <w:szCs w:val="21"/>
              </w:rPr>
            </w:pPr>
          </w:p>
        </w:tc>
        <w:tc>
          <w:tcPr>
            <w:tcW w:w="5559" w:type="dxa"/>
            <w:gridSpan w:val="2"/>
            <w:noWrap w:val="0"/>
            <w:vAlign w:val="bottom"/>
          </w:tcPr>
          <w:p>
            <w:pPr>
              <w:rPr>
                <w:rFonts w:hint="eastAsia" w:ascii="仿宋_GB2312" w:hAnsi="仿宋_GB2312" w:eastAsia="仿宋_GB2312" w:cs="仿宋_GB2312"/>
                <w:bCs/>
                <w:kern w:val="2"/>
                <w:szCs w:val="21"/>
                <w:lang w:eastAsia="zh-CN"/>
              </w:rPr>
            </w:pPr>
            <w:r>
              <w:rPr>
                <w:rFonts w:hint="eastAsia" w:ascii="仿宋_GB2312" w:hAnsi="仿宋_GB2312" w:eastAsia="仿宋_GB2312" w:cs="仿宋_GB2312"/>
                <w:bCs/>
                <w:kern w:val="2"/>
                <w:szCs w:val="21"/>
              </w:rPr>
              <w:t>对婴幼儿发展状况定期进行分析、评价，对体检结果进行总结，及时向家长反馈结果</w:t>
            </w:r>
            <w:r>
              <w:rPr>
                <w:rFonts w:hint="eastAsia" w:ascii="仿宋_GB2312" w:hAnsi="仿宋_GB2312" w:eastAsia="仿宋_GB2312" w:cs="仿宋_GB2312"/>
                <w:bCs/>
                <w:kern w:val="2"/>
                <w:szCs w:val="21"/>
                <w:lang w:eastAsia="zh-CN"/>
              </w:rPr>
              <w:t>。</w:t>
            </w:r>
          </w:p>
        </w:tc>
        <w:tc>
          <w:tcPr>
            <w:tcW w:w="3466" w:type="dxa"/>
            <w:gridSpan w:val="2"/>
            <w:noWrap w:val="0"/>
            <w:vAlign w:val="center"/>
          </w:tcPr>
          <w:p>
            <w:pPr>
              <w:rPr>
                <w:rFonts w:hint="eastAsia" w:ascii="仿宋_GB2312" w:hAnsi="仿宋_GB2312" w:eastAsia="仿宋_GB2312" w:cs="仿宋_GB2312"/>
                <w:bCs/>
                <w:szCs w:val="21"/>
              </w:rPr>
            </w:pPr>
            <w:r>
              <w:rPr>
                <w:rFonts w:hint="eastAsia" w:ascii="仿宋_GB2312" w:hAnsi="仿宋_GB2312" w:eastAsia="仿宋_GB2312" w:cs="仿宋_GB2312"/>
                <w:bCs/>
                <w:szCs w:val="21"/>
              </w:rPr>
              <w:t xml:space="preserve">是□ </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否□    合理缺项</w:t>
            </w:r>
            <w:r>
              <w:rPr>
                <w:rFonts w:hint="eastAsia" w:ascii="仿宋_GB2312" w:hAnsi="仿宋_GB2312" w:eastAsia="仿宋_GB2312" w:cs="仿宋_GB2312"/>
                <w:bCs/>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Merge w:val="continue"/>
            <w:noWrap w:val="0"/>
            <w:vAlign w:val="center"/>
          </w:tcPr>
          <w:p>
            <w:pPr>
              <w:jc w:val="center"/>
              <w:rPr>
                <w:rFonts w:hint="eastAsia" w:ascii="仿宋_GB2312" w:hAnsi="仿宋_GB2312" w:eastAsia="仿宋_GB2312" w:cs="仿宋_GB2312"/>
                <w:bCs/>
                <w:kern w:val="2"/>
                <w:szCs w:val="21"/>
              </w:rPr>
            </w:pPr>
          </w:p>
        </w:tc>
        <w:tc>
          <w:tcPr>
            <w:tcW w:w="5559" w:type="dxa"/>
            <w:gridSpan w:val="2"/>
            <w:noWrap w:val="0"/>
            <w:vAlign w:val="bottom"/>
          </w:tcPr>
          <w:p>
            <w:pPr>
              <w:rPr>
                <w:rFonts w:hint="eastAsia" w:ascii="仿宋_GB2312" w:hAnsi="仿宋_GB2312" w:eastAsia="仿宋_GB2312" w:cs="仿宋_GB2312"/>
                <w:bCs/>
                <w:kern w:val="2"/>
                <w:szCs w:val="21"/>
                <w:lang w:eastAsia="zh-CN"/>
              </w:rPr>
            </w:pPr>
            <w:r>
              <w:rPr>
                <w:rFonts w:hint="eastAsia" w:ascii="仿宋_GB2312" w:hAnsi="仿宋_GB2312" w:eastAsia="仿宋_GB2312" w:cs="仿宋_GB2312"/>
                <w:bCs/>
                <w:kern w:val="2"/>
                <w:szCs w:val="21"/>
              </w:rPr>
              <w:t>根据儿童的年龄及生理特点，制定体格锻炼计划</w:t>
            </w:r>
            <w:r>
              <w:rPr>
                <w:rFonts w:hint="eastAsia" w:ascii="仿宋_GB2312" w:hAnsi="仿宋_GB2312" w:eastAsia="仿宋_GB2312" w:cs="仿宋_GB2312"/>
                <w:bCs/>
                <w:kern w:val="2"/>
                <w:szCs w:val="21"/>
                <w:lang w:eastAsia="zh-CN"/>
              </w:rPr>
              <w:t>，</w:t>
            </w:r>
            <w:r>
              <w:rPr>
                <w:rFonts w:hint="eastAsia" w:ascii="仿宋_GB2312" w:hAnsi="仿宋_GB2312" w:eastAsia="仿宋_GB2312" w:cs="仿宋_GB2312"/>
                <w:bCs/>
                <w:kern w:val="2"/>
                <w:szCs w:val="21"/>
              </w:rPr>
              <w:t>每日有组织开展各种形式的体格锻炼，户外活动不少于2小时</w:t>
            </w:r>
            <w:r>
              <w:rPr>
                <w:rFonts w:hint="eastAsia" w:ascii="仿宋_GB2312" w:hAnsi="仿宋_GB2312" w:eastAsia="仿宋_GB2312" w:cs="仿宋_GB2312"/>
                <w:bCs/>
                <w:kern w:val="2"/>
                <w:szCs w:val="21"/>
                <w:lang w:eastAsia="zh-CN"/>
              </w:rPr>
              <w:t>。</w:t>
            </w:r>
          </w:p>
        </w:tc>
        <w:tc>
          <w:tcPr>
            <w:tcW w:w="3466" w:type="dxa"/>
            <w:gridSpan w:val="2"/>
            <w:noWrap w:val="0"/>
            <w:vAlign w:val="center"/>
          </w:tcPr>
          <w:p>
            <w:pPr>
              <w:rPr>
                <w:rFonts w:hint="eastAsia" w:ascii="仿宋_GB2312" w:hAnsi="仿宋_GB2312" w:eastAsia="仿宋_GB2312" w:cs="仿宋_GB2312"/>
                <w:bCs/>
                <w:szCs w:val="21"/>
              </w:rPr>
            </w:pPr>
            <w:r>
              <w:rPr>
                <w:rFonts w:hint="eastAsia" w:ascii="仿宋_GB2312" w:hAnsi="仿宋_GB2312" w:eastAsia="仿宋_GB2312" w:cs="仿宋_GB2312"/>
                <w:bCs/>
                <w:szCs w:val="21"/>
              </w:rPr>
              <w:t xml:space="preserve">是□ </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否□    合理缺项</w:t>
            </w:r>
            <w:r>
              <w:rPr>
                <w:rFonts w:hint="eastAsia" w:ascii="仿宋_GB2312" w:hAnsi="仿宋_GB2312" w:eastAsia="仿宋_GB2312" w:cs="仿宋_GB2312"/>
                <w:bCs/>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Merge w:val="continue"/>
            <w:noWrap w:val="0"/>
            <w:vAlign w:val="center"/>
          </w:tcPr>
          <w:p>
            <w:pPr>
              <w:jc w:val="center"/>
              <w:rPr>
                <w:rFonts w:hint="eastAsia" w:ascii="仿宋_GB2312" w:hAnsi="仿宋_GB2312" w:eastAsia="仿宋_GB2312" w:cs="仿宋_GB2312"/>
                <w:bCs/>
                <w:kern w:val="2"/>
                <w:szCs w:val="21"/>
              </w:rPr>
            </w:pPr>
          </w:p>
        </w:tc>
        <w:tc>
          <w:tcPr>
            <w:tcW w:w="5559" w:type="dxa"/>
            <w:gridSpan w:val="2"/>
            <w:noWrap w:val="0"/>
            <w:vAlign w:val="bottom"/>
          </w:tcPr>
          <w:p>
            <w:pPr>
              <w:rPr>
                <w:rFonts w:hint="eastAsia" w:ascii="仿宋_GB2312" w:hAnsi="仿宋_GB2312" w:eastAsia="仿宋_GB2312" w:cs="仿宋_GB2312"/>
                <w:bCs/>
                <w:kern w:val="2"/>
                <w:szCs w:val="21"/>
              </w:rPr>
            </w:pPr>
            <w:r>
              <w:rPr>
                <w:rFonts w:hint="eastAsia" w:ascii="仿宋_GB2312" w:hAnsi="仿宋_GB2312" w:eastAsia="仿宋_GB2312" w:cs="仿宋_GB2312"/>
                <w:bCs/>
                <w:kern w:val="2"/>
                <w:szCs w:val="21"/>
              </w:rPr>
              <w:t>全体工作人员上岗前经县级以上卫生行政部门指定的医疗卫生机构进行健康检查，并取得《托幼机构工作人员健康合格证》</w:t>
            </w:r>
            <w:r>
              <w:rPr>
                <w:rFonts w:hint="eastAsia" w:ascii="仿宋_GB2312" w:hAnsi="仿宋_GB2312" w:eastAsia="仿宋_GB2312" w:cs="仿宋_GB2312"/>
                <w:bCs/>
                <w:kern w:val="2"/>
                <w:szCs w:val="21"/>
                <w:lang w:eastAsia="zh-CN"/>
              </w:rPr>
              <w:t>，</w:t>
            </w:r>
            <w:r>
              <w:rPr>
                <w:rFonts w:hint="eastAsia" w:ascii="仿宋_GB2312" w:hAnsi="仿宋_GB2312" w:eastAsia="仿宋_GB2312" w:cs="仿宋_GB2312"/>
                <w:bCs/>
                <w:kern w:val="2"/>
                <w:szCs w:val="21"/>
                <w:lang w:val="en-US" w:eastAsia="zh-CN"/>
              </w:rPr>
              <w:t>并每年体检一次</w:t>
            </w:r>
            <w:r>
              <w:rPr>
                <w:rFonts w:hint="eastAsia" w:ascii="仿宋_GB2312" w:hAnsi="仿宋_GB2312" w:eastAsia="仿宋_GB2312" w:cs="仿宋_GB2312"/>
                <w:bCs/>
                <w:kern w:val="2"/>
                <w:szCs w:val="21"/>
              </w:rPr>
              <w:t>。</w:t>
            </w:r>
          </w:p>
        </w:tc>
        <w:tc>
          <w:tcPr>
            <w:tcW w:w="3466" w:type="dxa"/>
            <w:gridSpan w:val="2"/>
            <w:noWrap w:val="0"/>
            <w:vAlign w:val="center"/>
          </w:tcPr>
          <w:p>
            <w:pPr>
              <w:rPr>
                <w:rFonts w:hint="eastAsia" w:ascii="仿宋_GB2312" w:hAnsi="仿宋_GB2312" w:eastAsia="仿宋_GB2312" w:cs="仿宋_GB2312"/>
                <w:bCs/>
                <w:szCs w:val="21"/>
              </w:rPr>
            </w:pPr>
            <w:r>
              <w:rPr>
                <w:rFonts w:hint="eastAsia" w:ascii="仿宋_GB2312" w:hAnsi="仿宋_GB2312" w:eastAsia="仿宋_GB2312" w:cs="仿宋_GB2312"/>
                <w:bCs/>
                <w:szCs w:val="21"/>
              </w:rPr>
              <w:t xml:space="preserve">是□ </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Merge w:val="continue"/>
            <w:noWrap w:val="0"/>
            <w:vAlign w:val="center"/>
          </w:tcPr>
          <w:p>
            <w:pPr>
              <w:jc w:val="center"/>
              <w:rPr>
                <w:rFonts w:hint="eastAsia" w:ascii="仿宋_GB2312" w:hAnsi="仿宋_GB2312" w:eastAsia="仿宋_GB2312" w:cs="仿宋_GB2312"/>
                <w:bCs/>
                <w:kern w:val="2"/>
                <w:szCs w:val="21"/>
              </w:rPr>
            </w:pPr>
          </w:p>
        </w:tc>
        <w:tc>
          <w:tcPr>
            <w:tcW w:w="5559" w:type="dxa"/>
            <w:gridSpan w:val="2"/>
            <w:noWrap w:val="0"/>
            <w:vAlign w:val="bottom"/>
          </w:tcPr>
          <w:p>
            <w:pPr>
              <w:rPr>
                <w:rFonts w:hint="eastAsia" w:ascii="仿宋_GB2312" w:hAnsi="仿宋_GB2312" w:eastAsia="仿宋_GB2312" w:cs="仿宋_GB2312"/>
                <w:bCs/>
                <w:kern w:val="2"/>
                <w:szCs w:val="21"/>
              </w:rPr>
            </w:pPr>
            <w:r>
              <w:rPr>
                <w:rFonts w:hint="eastAsia" w:ascii="仿宋_GB2312" w:hAnsi="仿宋_GB2312" w:eastAsia="仿宋_GB2312" w:cs="仿宋_GB2312"/>
                <w:bCs/>
                <w:kern w:val="2"/>
                <w:szCs w:val="21"/>
              </w:rPr>
              <w:t>在岗工作人员患有传染性疾病的，应当立即离岗治疗</w:t>
            </w:r>
            <w:r>
              <w:rPr>
                <w:rFonts w:hint="eastAsia" w:ascii="仿宋_GB2312" w:hAnsi="仿宋_GB2312" w:eastAsia="仿宋_GB2312" w:cs="仿宋_GB2312"/>
                <w:bCs/>
                <w:kern w:val="2"/>
                <w:szCs w:val="21"/>
                <w:lang w:eastAsia="zh-CN"/>
              </w:rPr>
              <w:t>，</w:t>
            </w:r>
            <w:r>
              <w:rPr>
                <w:rFonts w:hint="eastAsia" w:ascii="仿宋_GB2312" w:hAnsi="仿宋_GB2312" w:eastAsia="仿宋_GB2312" w:cs="仿宋_GB2312"/>
                <w:bCs/>
                <w:kern w:val="2"/>
                <w:szCs w:val="21"/>
              </w:rPr>
              <w:t>治愈后，须持病历和医疗卫生机构出具的健康合格证明返岗工作。</w:t>
            </w:r>
          </w:p>
        </w:tc>
        <w:tc>
          <w:tcPr>
            <w:tcW w:w="3466" w:type="dxa"/>
            <w:gridSpan w:val="2"/>
            <w:noWrap w:val="0"/>
            <w:vAlign w:val="center"/>
          </w:tcPr>
          <w:p>
            <w:pPr>
              <w:rPr>
                <w:rFonts w:hint="eastAsia" w:ascii="仿宋_GB2312" w:hAnsi="仿宋_GB2312" w:eastAsia="仿宋_GB2312" w:cs="仿宋_GB2312"/>
                <w:bCs/>
                <w:szCs w:val="21"/>
              </w:rPr>
            </w:pPr>
            <w:r>
              <w:rPr>
                <w:rFonts w:hint="eastAsia" w:ascii="仿宋_GB2312" w:hAnsi="仿宋_GB2312" w:eastAsia="仿宋_GB2312" w:cs="仿宋_GB2312"/>
                <w:bCs/>
                <w:szCs w:val="21"/>
              </w:rPr>
              <w:t xml:space="preserve">是□ </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Merge w:val="restart"/>
            <w:noWrap w:val="0"/>
            <w:vAlign w:val="center"/>
          </w:tcPr>
          <w:p>
            <w:pPr>
              <w:jc w:val="center"/>
              <w:rPr>
                <w:rFonts w:hint="default" w:ascii="仿宋_GB2312" w:hAnsi="仿宋_GB2312" w:eastAsia="仿宋_GB2312" w:cs="仿宋_GB2312"/>
                <w:bCs/>
                <w:kern w:val="2"/>
                <w:szCs w:val="21"/>
                <w:lang w:val="en-US" w:eastAsia="zh-CN"/>
              </w:rPr>
            </w:pPr>
            <w:r>
              <w:rPr>
                <w:rFonts w:hint="eastAsia" w:ascii="仿宋_GB2312" w:hAnsi="仿宋_GB2312" w:eastAsia="仿宋_GB2312" w:cs="仿宋_GB2312"/>
                <w:bCs/>
                <w:kern w:val="2"/>
                <w:szCs w:val="21"/>
                <w:lang w:val="en-US" w:eastAsia="zh-CN"/>
              </w:rPr>
              <w:t>疾病预防</w:t>
            </w:r>
          </w:p>
        </w:tc>
        <w:tc>
          <w:tcPr>
            <w:tcW w:w="5559" w:type="dxa"/>
            <w:gridSpan w:val="2"/>
            <w:noWrap w:val="0"/>
            <w:vAlign w:val="bottom"/>
          </w:tcPr>
          <w:p>
            <w:pPr>
              <w:rPr>
                <w:rFonts w:hint="eastAsia" w:ascii="仿宋_GB2312" w:hAnsi="仿宋_GB2312" w:eastAsia="仿宋_GB2312" w:cs="仿宋_GB2312"/>
                <w:bCs/>
                <w:kern w:val="2"/>
                <w:szCs w:val="21"/>
                <w:lang w:eastAsia="zh-CN"/>
              </w:rPr>
            </w:pPr>
            <w:r>
              <w:rPr>
                <w:rFonts w:hint="eastAsia" w:ascii="仿宋_GB2312" w:hAnsi="仿宋_GB2312" w:eastAsia="仿宋_GB2312" w:cs="仿宋_GB2312"/>
                <w:bCs/>
                <w:kern w:val="2"/>
                <w:szCs w:val="21"/>
                <w:lang w:eastAsia="zh-CN"/>
              </w:rPr>
              <w:t>每学期保健人员对保育人员进行消毒及传染病预防隔离方法的培训。</w:t>
            </w:r>
          </w:p>
        </w:tc>
        <w:tc>
          <w:tcPr>
            <w:tcW w:w="3466" w:type="dxa"/>
            <w:gridSpan w:val="2"/>
            <w:noWrap w:val="0"/>
            <w:vAlign w:val="center"/>
          </w:tcPr>
          <w:p>
            <w:pPr>
              <w:rPr>
                <w:rFonts w:hint="eastAsia" w:ascii="仿宋_GB2312" w:hAnsi="仿宋_GB2312" w:eastAsia="仿宋_GB2312" w:cs="仿宋_GB2312"/>
                <w:bCs/>
                <w:szCs w:val="21"/>
              </w:rPr>
            </w:pPr>
            <w:r>
              <w:rPr>
                <w:rFonts w:hint="eastAsia" w:ascii="仿宋_GB2312" w:hAnsi="仿宋_GB2312" w:eastAsia="仿宋_GB2312" w:cs="仿宋_GB2312"/>
                <w:bCs/>
                <w:szCs w:val="21"/>
              </w:rPr>
              <w:t xml:space="preserve">是□ </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否□    合理缺项</w:t>
            </w:r>
            <w:r>
              <w:rPr>
                <w:rFonts w:hint="eastAsia" w:ascii="仿宋_GB2312" w:hAnsi="仿宋_GB2312" w:eastAsia="仿宋_GB2312" w:cs="仿宋_GB2312"/>
                <w:bCs/>
                <w:szCs w:val="21"/>
              </w:rPr>
              <w:sym w:font="Wingdings 2" w:char="00A3"/>
            </w:r>
            <w:r>
              <w:rPr>
                <w:rFonts w:hint="eastAsia" w:ascii="仿宋_GB2312" w:hAnsi="仿宋_GB2312" w:eastAsia="仿宋_GB2312" w:cs="仿宋_GB2312"/>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Merge w:val="continue"/>
            <w:noWrap w:val="0"/>
            <w:vAlign w:val="center"/>
          </w:tcPr>
          <w:p>
            <w:pPr>
              <w:jc w:val="center"/>
              <w:rPr>
                <w:rFonts w:hint="eastAsia" w:ascii="仿宋_GB2312" w:hAnsi="仿宋_GB2312" w:eastAsia="仿宋_GB2312" w:cs="仿宋_GB2312"/>
                <w:bCs/>
                <w:kern w:val="2"/>
                <w:szCs w:val="21"/>
              </w:rPr>
            </w:pPr>
          </w:p>
        </w:tc>
        <w:tc>
          <w:tcPr>
            <w:tcW w:w="5559" w:type="dxa"/>
            <w:gridSpan w:val="2"/>
            <w:noWrap w:val="0"/>
            <w:vAlign w:val="bottom"/>
          </w:tcPr>
          <w:p>
            <w:pPr>
              <w:rPr>
                <w:rFonts w:hint="eastAsia" w:ascii="仿宋_GB2312" w:hAnsi="仿宋_GB2312" w:eastAsia="仿宋_GB2312" w:cs="仿宋_GB2312"/>
                <w:bCs/>
                <w:kern w:val="2"/>
                <w:szCs w:val="21"/>
                <w:lang w:eastAsia="zh-CN"/>
              </w:rPr>
            </w:pPr>
            <w:r>
              <w:rPr>
                <w:rFonts w:hint="eastAsia" w:ascii="仿宋_GB2312" w:hAnsi="仿宋_GB2312" w:eastAsia="仿宋_GB2312" w:cs="仿宋_GB2312"/>
                <w:bCs/>
                <w:kern w:val="2"/>
                <w:szCs w:val="21"/>
                <w:lang w:eastAsia="zh-CN"/>
              </w:rPr>
              <w:t>保育人员或相关消毒人员能掌握各消毒方法，每日做好消毒记录。</w:t>
            </w:r>
          </w:p>
        </w:tc>
        <w:tc>
          <w:tcPr>
            <w:tcW w:w="3466" w:type="dxa"/>
            <w:gridSpan w:val="2"/>
            <w:noWrap w:val="0"/>
            <w:vAlign w:val="center"/>
          </w:tcPr>
          <w:p>
            <w:pPr>
              <w:rPr>
                <w:rFonts w:hint="eastAsia" w:ascii="仿宋_GB2312" w:hAnsi="仿宋_GB2312" w:eastAsia="仿宋_GB2312" w:cs="仿宋_GB2312"/>
                <w:bCs/>
                <w:szCs w:val="21"/>
              </w:rPr>
            </w:pPr>
            <w:r>
              <w:rPr>
                <w:rFonts w:hint="eastAsia" w:ascii="仿宋_GB2312" w:hAnsi="仿宋_GB2312" w:eastAsia="仿宋_GB2312" w:cs="仿宋_GB2312"/>
                <w:bCs/>
                <w:szCs w:val="21"/>
              </w:rPr>
              <w:t xml:space="preserve">是□ </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否□    合理缺项</w:t>
            </w:r>
            <w:r>
              <w:rPr>
                <w:rFonts w:hint="eastAsia" w:ascii="仿宋_GB2312" w:hAnsi="仿宋_GB2312" w:eastAsia="仿宋_GB2312" w:cs="仿宋_GB2312"/>
                <w:bCs/>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38" w:type="dxa"/>
            <w:vMerge w:val="continue"/>
            <w:noWrap w:val="0"/>
            <w:vAlign w:val="center"/>
          </w:tcPr>
          <w:p>
            <w:pPr>
              <w:jc w:val="center"/>
              <w:rPr>
                <w:rFonts w:ascii="仿宋_GB2312" w:hAnsi="仿宋_GB2312" w:eastAsia="仿宋_GB2312" w:cs="仿宋_GB2312"/>
                <w:bCs/>
                <w:szCs w:val="21"/>
              </w:rPr>
            </w:pPr>
          </w:p>
        </w:tc>
        <w:tc>
          <w:tcPr>
            <w:tcW w:w="5559" w:type="dxa"/>
            <w:gridSpan w:val="2"/>
            <w:noWrap w:val="0"/>
            <w:vAlign w:val="top"/>
          </w:tcPr>
          <w:p>
            <w:pPr>
              <w:rPr>
                <w:rFonts w:ascii="仿宋_GB2312" w:hAnsi="仿宋_GB2312" w:eastAsia="仿宋_GB2312" w:cs="仿宋_GB2312"/>
                <w:bCs/>
                <w:kern w:val="2"/>
                <w:szCs w:val="21"/>
              </w:rPr>
            </w:pPr>
            <w:r>
              <w:rPr>
                <w:rFonts w:hint="eastAsia" w:ascii="仿宋_GB2312" w:hAnsi="仿宋_GB2312" w:eastAsia="仿宋_GB2312" w:cs="仿宋_GB2312"/>
                <w:bCs/>
                <w:kern w:val="2"/>
                <w:szCs w:val="21"/>
              </w:rPr>
              <w:t>对缺勤情况有追踪记录</w:t>
            </w:r>
            <w:r>
              <w:rPr>
                <w:rFonts w:hint="eastAsia" w:ascii="仿宋_GB2312" w:hAnsi="仿宋_GB2312" w:eastAsia="仿宋_GB2312" w:cs="仿宋_GB2312"/>
                <w:bCs/>
                <w:kern w:val="2"/>
                <w:szCs w:val="21"/>
                <w:lang w:eastAsia="zh-CN"/>
              </w:rPr>
              <w:t>，</w:t>
            </w:r>
            <w:r>
              <w:rPr>
                <w:rFonts w:hint="eastAsia" w:ascii="仿宋_GB2312" w:hAnsi="仿宋_GB2312" w:eastAsia="仿宋_GB2312" w:cs="仿宋_GB2312"/>
                <w:bCs/>
                <w:kern w:val="2"/>
                <w:szCs w:val="21"/>
              </w:rPr>
              <w:t>保健人员做好晨午检和全日健康观察并记录，发现婴幼儿身体、精神、行为、发展等表现异常时，应及时采取有效措施送医，并通知婴幼儿监护人</w:t>
            </w:r>
            <w:r>
              <w:rPr>
                <w:rFonts w:hint="eastAsia" w:ascii="仿宋_GB2312" w:hAnsi="仿宋_GB2312" w:eastAsia="仿宋_GB2312" w:cs="仿宋_GB2312"/>
                <w:bCs/>
                <w:kern w:val="2"/>
                <w:szCs w:val="21"/>
                <w:lang w:eastAsia="zh-CN"/>
              </w:rPr>
              <w:t>，</w:t>
            </w:r>
            <w:r>
              <w:rPr>
                <w:rFonts w:hint="eastAsia" w:ascii="仿宋_GB2312" w:hAnsi="仿宋_GB2312" w:eastAsia="仿宋_GB2312" w:cs="仿宋_GB2312"/>
                <w:bCs/>
                <w:kern w:val="2"/>
                <w:szCs w:val="21"/>
              </w:rPr>
              <w:t>如发生传染病疫情时，机构疫情报告人员应及时向属地疾控中心报告、同时向属地主管部门报告并做好登记。</w:t>
            </w:r>
          </w:p>
        </w:tc>
        <w:tc>
          <w:tcPr>
            <w:tcW w:w="3466" w:type="dxa"/>
            <w:gridSpan w:val="2"/>
            <w:noWrap w:val="0"/>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合理缺项</w:t>
            </w:r>
            <w:r>
              <w:rPr>
                <w:rFonts w:hint="eastAsia" w:ascii="仿宋_GB2312" w:hAnsi="仿宋_GB2312" w:eastAsia="仿宋_GB2312" w:cs="仿宋_GB2312"/>
                <w:bCs/>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738" w:type="dxa"/>
            <w:vMerge w:val="continue"/>
            <w:noWrap w:val="0"/>
            <w:vAlign w:val="center"/>
          </w:tcPr>
          <w:p>
            <w:pPr>
              <w:jc w:val="center"/>
              <w:rPr>
                <w:rFonts w:ascii="仿宋_GB2312" w:hAnsi="仿宋_GB2312" w:eastAsia="仿宋_GB2312" w:cs="仿宋_GB2312"/>
                <w:bCs/>
                <w:szCs w:val="21"/>
              </w:rPr>
            </w:pPr>
          </w:p>
        </w:tc>
        <w:tc>
          <w:tcPr>
            <w:tcW w:w="5559" w:type="dxa"/>
            <w:gridSpan w:val="2"/>
            <w:noWrap w:val="0"/>
            <w:vAlign w:val="center"/>
          </w:tcPr>
          <w:p>
            <w:pPr>
              <w:jc w:val="left"/>
              <w:rPr>
                <w:rFonts w:hint="eastAsia" w:ascii="仿宋_GB2312" w:hAnsi="仿宋_GB2312" w:eastAsia="仿宋_GB2312" w:cs="仿宋_GB2312"/>
                <w:bCs/>
                <w:kern w:val="2"/>
                <w:szCs w:val="21"/>
                <w:lang w:eastAsia="zh-CN"/>
              </w:rPr>
            </w:pPr>
            <w:r>
              <w:rPr>
                <w:rFonts w:hint="eastAsia" w:ascii="仿宋_GB2312" w:hAnsi="仿宋_GB2312" w:eastAsia="仿宋_GB2312" w:cs="仿宋_GB2312"/>
                <w:bCs/>
                <w:kern w:val="2"/>
                <w:szCs w:val="21"/>
              </w:rPr>
              <w:t>做好疾病预防控制和婴幼儿健康管理工作</w:t>
            </w:r>
            <w:r>
              <w:rPr>
                <w:rFonts w:hint="eastAsia" w:ascii="仿宋_GB2312" w:hAnsi="仿宋_GB2312" w:eastAsia="仿宋_GB2312" w:cs="仿宋_GB2312"/>
                <w:bCs/>
                <w:kern w:val="2"/>
                <w:szCs w:val="21"/>
                <w:lang w:eastAsia="zh-CN"/>
              </w:rPr>
              <w:t>。</w:t>
            </w:r>
          </w:p>
        </w:tc>
        <w:tc>
          <w:tcPr>
            <w:tcW w:w="3466" w:type="dxa"/>
            <w:gridSpan w:val="2"/>
            <w:noWrap w:val="0"/>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 xml:space="preserve">是□ </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38" w:type="dxa"/>
            <w:vMerge w:val="continue"/>
            <w:noWrap w:val="0"/>
            <w:vAlign w:val="center"/>
          </w:tcPr>
          <w:p>
            <w:pPr>
              <w:jc w:val="center"/>
              <w:rPr>
                <w:rFonts w:ascii="仿宋_GB2312" w:hAnsi="仿宋_GB2312" w:eastAsia="仿宋_GB2312" w:cs="仿宋_GB2312"/>
                <w:bCs/>
                <w:szCs w:val="21"/>
              </w:rPr>
            </w:pPr>
          </w:p>
        </w:tc>
        <w:tc>
          <w:tcPr>
            <w:tcW w:w="5559" w:type="dxa"/>
            <w:gridSpan w:val="2"/>
            <w:noWrap w:val="0"/>
            <w:vAlign w:val="center"/>
          </w:tcPr>
          <w:p>
            <w:pPr>
              <w:jc w:val="left"/>
              <w:rPr>
                <w:rFonts w:hint="eastAsia" w:ascii="仿宋_GB2312" w:hAnsi="仿宋_GB2312" w:eastAsia="仿宋_GB2312" w:cs="仿宋_GB2312"/>
                <w:bCs/>
                <w:kern w:val="2"/>
                <w:szCs w:val="21"/>
                <w:lang w:eastAsia="zh-CN"/>
              </w:rPr>
            </w:pPr>
            <w:r>
              <w:rPr>
                <w:rFonts w:hint="eastAsia" w:ascii="仿宋_GB2312" w:hAnsi="仿宋_GB2312" w:eastAsia="仿宋_GB2312" w:cs="仿宋_GB2312"/>
                <w:bCs/>
                <w:kern w:val="2"/>
                <w:szCs w:val="21"/>
              </w:rPr>
              <w:t>有充足的疫情防控物资储备，保障应急状态情况下的物资需求</w:t>
            </w:r>
            <w:r>
              <w:rPr>
                <w:rFonts w:hint="eastAsia" w:ascii="仿宋_GB2312" w:hAnsi="仿宋_GB2312" w:eastAsia="仿宋_GB2312" w:cs="仿宋_GB2312"/>
                <w:bCs/>
                <w:kern w:val="2"/>
                <w:szCs w:val="21"/>
                <w:lang w:eastAsia="zh-CN"/>
              </w:rPr>
              <w:t>。</w:t>
            </w:r>
          </w:p>
        </w:tc>
        <w:tc>
          <w:tcPr>
            <w:tcW w:w="3466" w:type="dxa"/>
            <w:gridSpan w:val="2"/>
            <w:noWrap w:val="0"/>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r>
              <w:rPr>
                <w:rFonts w:hint="eastAsia" w:ascii="仿宋_GB2312" w:hAnsi="仿宋_GB2312" w:eastAsia="仿宋_GB2312" w:cs="仿宋_GB2312"/>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38" w:type="dxa"/>
            <w:vMerge w:val="continue"/>
            <w:noWrap w:val="0"/>
            <w:vAlign w:val="center"/>
          </w:tcPr>
          <w:p>
            <w:pPr>
              <w:jc w:val="center"/>
              <w:rPr>
                <w:rFonts w:ascii="仿宋_GB2312" w:hAnsi="仿宋_GB2312" w:eastAsia="仿宋_GB2312" w:cs="仿宋_GB2312"/>
                <w:bCs/>
                <w:szCs w:val="21"/>
              </w:rPr>
            </w:pPr>
          </w:p>
        </w:tc>
        <w:tc>
          <w:tcPr>
            <w:tcW w:w="5559" w:type="dxa"/>
            <w:gridSpan w:val="2"/>
            <w:noWrap w:val="0"/>
            <w:vAlign w:val="center"/>
          </w:tcPr>
          <w:p>
            <w:pPr>
              <w:rPr>
                <w:rFonts w:hint="eastAsia" w:ascii="仿宋_GB2312" w:hAnsi="仿宋_GB2312" w:eastAsia="仿宋_GB2312" w:cs="仿宋_GB2312"/>
                <w:bCs/>
                <w:kern w:val="2"/>
                <w:szCs w:val="21"/>
                <w:lang w:eastAsia="zh-CN"/>
              </w:rPr>
            </w:pPr>
            <w:r>
              <w:rPr>
                <w:rFonts w:hint="eastAsia" w:ascii="仿宋_GB2312" w:hAnsi="仿宋_GB2312" w:eastAsia="仿宋_GB2312" w:cs="仿宋_GB2312"/>
                <w:bCs/>
                <w:kern w:val="2"/>
                <w:szCs w:val="21"/>
              </w:rPr>
              <w:t>按国家免疫规划督促在托婴幼儿进行计划内预防接种</w:t>
            </w:r>
            <w:r>
              <w:rPr>
                <w:rFonts w:hint="eastAsia" w:ascii="仿宋_GB2312" w:hAnsi="仿宋_GB2312" w:eastAsia="仿宋_GB2312" w:cs="仿宋_GB2312"/>
                <w:bCs/>
                <w:kern w:val="2"/>
                <w:szCs w:val="21"/>
                <w:lang w:eastAsia="zh-CN"/>
              </w:rPr>
              <w:t>。</w:t>
            </w:r>
          </w:p>
        </w:tc>
        <w:tc>
          <w:tcPr>
            <w:tcW w:w="3466" w:type="dxa"/>
            <w:gridSpan w:val="2"/>
            <w:noWrap w:val="0"/>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38" w:type="dxa"/>
            <w:vMerge w:val="continue"/>
            <w:noWrap w:val="0"/>
            <w:vAlign w:val="center"/>
          </w:tcPr>
          <w:p>
            <w:pPr>
              <w:jc w:val="center"/>
              <w:rPr>
                <w:rFonts w:ascii="仿宋_GB2312" w:hAnsi="仿宋_GB2312" w:eastAsia="仿宋_GB2312" w:cs="仿宋_GB2312"/>
                <w:bCs/>
                <w:szCs w:val="21"/>
              </w:rPr>
            </w:pPr>
          </w:p>
        </w:tc>
        <w:tc>
          <w:tcPr>
            <w:tcW w:w="5559" w:type="dxa"/>
            <w:gridSpan w:val="2"/>
            <w:noWrap w:val="0"/>
            <w:vAlign w:val="center"/>
          </w:tcPr>
          <w:p>
            <w:pPr>
              <w:rPr>
                <w:rFonts w:hint="eastAsia" w:ascii="仿宋_GB2312" w:hAnsi="仿宋_GB2312" w:eastAsia="仿宋_GB2312" w:cs="仿宋_GB2312"/>
                <w:bCs/>
                <w:kern w:val="2"/>
                <w:szCs w:val="21"/>
              </w:rPr>
            </w:pPr>
            <w:r>
              <w:rPr>
                <w:rFonts w:hint="eastAsia" w:ascii="仿宋_GB2312" w:hAnsi="仿宋_GB2312" w:eastAsia="仿宋_GB2312" w:cs="仿宋_GB2312"/>
                <w:bCs/>
                <w:kern w:val="2"/>
                <w:szCs w:val="21"/>
              </w:rPr>
              <w:t>保健人员制定全年健康教育计划，并根据季节、疾病流行情况组织实施；每季度组织本单位保教人员进行保健业务学习一次，每学期组织家长到园进行保健知识学习一次；健康教育资料完整：通知、签到、培训课件、照片、效果评估资料。</w:t>
            </w:r>
          </w:p>
        </w:tc>
        <w:tc>
          <w:tcPr>
            <w:tcW w:w="3466" w:type="dxa"/>
            <w:gridSpan w:val="2"/>
            <w:noWrap w:val="0"/>
            <w:vAlign w:val="center"/>
          </w:tcPr>
          <w:p>
            <w:pPr>
              <w:rPr>
                <w:rFonts w:hint="eastAsia" w:ascii="仿宋_GB2312" w:hAnsi="仿宋_GB2312" w:eastAsia="仿宋_GB2312" w:cs="仿宋_GB2312"/>
                <w:bCs/>
                <w:szCs w:val="21"/>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合理缺项</w:t>
            </w:r>
            <w:r>
              <w:rPr>
                <w:rFonts w:hint="eastAsia" w:ascii="仿宋_GB2312" w:hAnsi="仿宋_GB2312" w:eastAsia="仿宋_GB2312" w:cs="仿宋_GB2312"/>
                <w:bCs/>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exact"/>
          <w:jc w:val="center"/>
        </w:trPr>
        <w:tc>
          <w:tcPr>
            <w:tcW w:w="738" w:type="dxa"/>
            <w:noWrap w:val="0"/>
            <w:vAlign w:val="center"/>
          </w:tcPr>
          <w:p>
            <w:pPr>
              <w:jc w:val="center"/>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lang w:val="en-US" w:eastAsia="zh-CN"/>
              </w:rPr>
              <w:t>制度设置</w:t>
            </w:r>
          </w:p>
        </w:tc>
        <w:tc>
          <w:tcPr>
            <w:tcW w:w="5559" w:type="dxa"/>
            <w:gridSpan w:val="2"/>
            <w:noWrap w:val="0"/>
            <w:vAlign w:val="center"/>
          </w:tcPr>
          <w:p>
            <w:pPr>
              <w:rPr>
                <w:rFonts w:hint="default" w:ascii="仿宋_GB2312" w:hAnsi="仿宋_GB2312" w:eastAsia="仿宋_GB2312" w:cs="仿宋_GB2312"/>
                <w:bCs/>
                <w:kern w:val="2"/>
                <w:szCs w:val="21"/>
                <w:lang w:val="en-US" w:eastAsia="zh-CN"/>
              </w:rPr>
            </w:pPr>
            <w:r>
              <w:rPr>
                <w:rFonts w:hint="eastAsia" w:ascii="仿宋_GB2312" w:hAnsi="仿宋_GB2312" w:eastAsia="仿宋_GB2312" w:cs="仿宋_GB2312"/>
                <w:bCs/>
                <w:kern w:val="2"/>
                <w:szCs w:val="21"/>
              </w:rPr>
              <w:t>建立相关卫生保健制度（《一日生活制度》、《膳食管理制度》、《体格锻炼制度》、《卫生与消毒制度》、《入园（所）及定期健康检查制度》、《传染病预防与控制制度》、《常见疾病预防与管理制度》、《伤害预防制度》、《健康教育制度》、《卫生保健信息收集制度》、《食品安全管理制度》、《室内外环境卫生清扫和检查制度》、《伤害缺勤报告制度》、《入托、入学儿童预防接种证查验制度》和《突发公共卫生事件应急预案》</w:t>
            </w:r>
            <w:r>
              <w:rPr>
                <w:rFonts w:hint="eastAsia" w:ascii="仿宋_GB2312" w:hAnsi="仿宋_GB2312" w:eastAsia="仿宋_GB2312" w:cs="仿宋_GB2312"/>
                <w:bCs/>
                <w:kern w:val="2"/>
                <w:szCs w:val="21"/>
                <w:lang w:val="en-US" w:eastAsia="zh-CN"/>
              </w:rPr>
              <w:t>等。</w:t>
            </w:r>
          </w:p>
        </w:tc>
        <w:tc>
          <w:tcPr>
            <w:tcW w:w="3466" w:type="dxa"/>
            <w:gridSpan w:val="2"/>
            <w:noWrap w:val="0"/>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Merge w:val="restart"/>
            <w:noWrap w:val="0"/>
            <w:vAlign w:val="center"/>
          </w:tcPr>
          <w:p>
            <w:pPr>
              <w:jc w:val="center"/>
              <w:rPr>
                <w:rFonts w:ascii="仿宋_GB2312" w:hAnsi="仿宋_GB2312" w:eastAsia="仿宋_GB2312" w:cs="仿宋_GB2312"/>
                <w:bCs/>
                <w:kern w:val="2"/>
                <w:szCs w:val="21"/>
              </w:rPr>
            </w:pPr>
            <w:r>
              <w:rPr>
                <w:rFonts w:hint="eastAsia" w:ascii="仿宋_GB2312" w:hAnsi="仿宋_GB2312" w:eastAsia="仿宋_GB2312" w:cs="仿宋_GB2312"/>
                <w:bCs/>
                <w:kern w:val="2"/>
                <w:szCs w:val="21"/>
              </w:rPr>
              <w:t>人员管理</w:t>
            </w:r>
          </w:p>
        </w:tc>
        <w:tc>
          <w:tcPr>
            <w:tcW w:w="5559" w:type="dxa"/>
            <w:gridSpan w:val="2"/>
            <w:noWrap w:val="0"/>
            <w:vAlign w:val="top"/>
          </w:tcPr>
          <w:p>
            <w:pPr>
              <w:rPr>
                <w:rFonts w:ascii="仿宋_GB2312" w:hAnsi="仿宋_GB2312" w:eastAsia="仿宋_GB2312" w:cs="仿宋_GB2312"/>
                <w:bCs/>
                <w:kern w:val="2"/>
                <w:szCs w:val="21"/>
              </w:rPr>
            </w:pPr>
            <w:r>
              <w:rPr>
                <w:rFonts w:hint="eastAsia" w:ascii="仿宋_GB2312" w:hAnsi="仿宋_GB2312" w:eastAsia="仿宋_GB2312" w:cs="仿宋_GB2312"/>
                <w:bCs/>
                <w:kern w:val="2"/>
                <w:szCs w:val="21"/>
              </w:rPr>
              <w:t>建立全园培训学习制度，制定有效的培训学习计划。</w:t>
            </w:r>
          </w:p>
        </w:tc>
        <w:tc>
          <w:tcPr>
            <w:tcW w:w="3466" w:type="dxa"/>
            <w:gridSpan w:val="2"/>
            <w:noWrap w:val="0"/>
            <w:vAlign w:val="center"/>
          </w:tcPr>
          <w:p>
            <w:pPr>
              <w:rPr>
                <w:rFonts w:ascii="仿宋_GB2312" w:hAnsi="仿宋_GB2312" w:eastAsia="仿宋_GB2312" w:cs="仿宋_GB2312"/>
                <w:bCs/>
                <w:kern w:val="2"/>
                <w:szCs w:val="21"/>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Merge w:val="continue"/>
            <w:noWrap w:val="0"/>
            <w:vAlign w:val="center"/>
          </w:tcPr>
          <w:p>
            <w:pPr>
              <w:jc w:val="center"/>
              <w:rPr>
                <w:rFonts w:hint="eastAsia" w:ascii="仿宋_GB2312" w:hAnsi="仿宋_GB2312" w:eastAsia="仿宋_GB2312" w:cs="仿宋_GB2312"/>
                <w:bCs/>
                <w:kern w:val="2"/>
                <w:szCs w:val="21"/>
              </w:rPr>
            </w:pPr>
          </w:p>
        </w:tc>
        <w:tc>
          <w:tcPr>
            <w:tcW w:w="5559" w:type="dxa"/>
            <w:gridSpan w:val="2"/>
            <w:noWrap w:val="0"/>
            <w:vAlign w:val="top"/>
          </w:tcPr>
          <w:p>
            <w:pPr>
              <w:rPr>
                <w:rFonts w:hint="eastAsia" w:ascii="仿宋_GB2312" w:hAnsi="仿宋_GB2312" w:eastAsia="仿宋_GB2312" w:cs="仿宋_GB2312"/>
                <w:bCs/>
                <w:kern w:val="2"/>
                <w:szCs w:val="21"/>
                <w:lang w:eastAsia="zh-CN"/>
              </w:rPr>
            </w:pPr>
            <w:r>
              <w:rPr>
                <w:rFonts w:hint="eastAsia" w:ascii="仿宋_GB2312" w:hAnsi="仿宋_GB2312" w:eastAsia="仿宋_GB2312" w:cs="仿宋_GB2312"/>
                <w:bCs/>
                <w:kern w:val="2"/>
                <w:szCs w:val="21"/>
              </w:rPr>
              <w:t>有目的、有计划的开展园内培训，每季度至少1次</w:t>
            </w:r>
            <w:r>
              <w:rPr>
                <w:rFonts w:hint="eastAsia" w:ascii="仿宋_GB2312" w:hAnsi="仿宋_GB2312" w:eastAsia="仿宋_GB2312" w:cs="仿宋_GB2312"/>
                <w:bCs/>
                <w:kern w:val="2"/>
                <w:szCs w:val="21"/>
                <w:lang w:eastAsia="zh-CN"/>
              </w:rPr>
              <w:t>。</w:t>
            </w:r>
          </w:p>
        </w:tc>
        <w:tc>
          <w:tcPr>
            <w:tcW w:w="3466" w:type="dxa"/>
            <w:gridSpan w:val="2"/>
            <w:noWrap w:val="0"/>
            <w:vAlign w:val="center"/>
          </w:tcPr>
          <w:p>
            <w:pPr>
              <w:rPr>
                <w:rFonts w:hint="eastAsia" w:ascii="仿宋_GB2312" w:hAnsi="仿宋_GB2312" w:eastAsia="仿宋_GB2312" w:cs="仿宋_GB2312"/>
                <w:bCs/>
                <w:szCs w:val="21"/>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合理缺项</w:t>
            </w:r>
            <w:r>
              <w:rPr>
                <w:rFonts w:hint="eastAsia" w:ascii="仿宋_GB2312" w:hAnsi="仿宋_GB2312" w:eastAsia="仿宋_GB2312" w:cs="仿宋_GB2312"/>
                <w:bCs/>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 w:type="dxa"/>
            <w:vMerge w:val="continue"/>
            <w:noWrap w:val="0"/>
            <w:vAlign w:val="center"/>
          </w:tcPr>
          <w:p>
            <w:pPr>
              <w:jc w:val="center"/>
              <w:rPr>
                <w:rFonts w:hint="eastAsia" w:ascii="仿宋_GB2312" w:hAnsi="仿宋_GB2312" w:eastAsia="仿宋_GB2312" w:cs="仿宋_GB2312"/>
                <w:bCs/>
                <w:kern w:val="2"/>
                <w:szCs w:val="21"/>
              </w:rPr>
            </w:pPr>
          </w:p>
        </w:tc>
        <w:tc>
          <w:tcPr>
            <w:tcW w:w="5559" w:type="dxa"/>
            <w:gridSpan w:val="2"/>
            <w:noWrap w:val="0"/>
            <w:vAlign w:val="top"/>
          </w:tcPr>
          <w:p>
            <w:pPr>
              <w:rPr>
                <w:rFonts w:hint="eastAsia" w:ascii="仿宋_GB2312" w:hAnsi="仿宋_GB2312" w:eastAsia="仿宋_GB2312" w:cs="仿宋_GB2312"/>
                <w:bCs/>
                <w:kern w:val="2"/>
                <w:szCs w:val="21"/>
                <w:lang w:val="en-US" w:eastAsia="zh-CN"/>
              </w:rPr>
            </w:pPr>
            <w:r>
              <w:rPr>
                <w:rFonts w:hint="eastAsia" w:ascii="仿宋_GB2312" w:hAnsi="仿宋_GB2312" w:eastAsia="仿宋_GB2312" w:cs="仿宋_GB2312"/>
                <w:bCs/>
                <w:kern w:val="2"/>
                <w:szCs w:val="21"/>
              </w:rPr>
              <w:t>积极参加县级以上相关部门组织的专业培训、岗位知识培训等，保健人员定期参加县级及以上妇幼保健院组织托幼（育）机构卫生保健工作例会和培训，相关负责人积极参加县级及以上相关部门组织的托育机构负责人培训</w:t>
            </w:r>
            <w:r>
              <w:rPr>
                <w:rFonts w:hint="eastAsia" w:ascii="仿宋_GB2312" w:hAnsi="仿宋_GB2312" w:eastAsia="仿宋_GB2312" w:cs="仿宋_GB2312"/>
                <w:bCs/>
                <w:kern w:val="2"/>
                <w:szCs w:val="21"/>
                <w:lang w:eastAsia="zh-CN"/>
              </w:rPr>
              <w:t>。</w:t>
            </w:r>
          </w:p>
        </w:tc>
        <w:tc>
          <w:tcPr>
            <w:tcW w:w="3466" w:type="dxa"/>
            <w:gridSpan w:val="2"/>
            <w:noWrap w:val="0"/>
            <w:vAlign w:val="center"/>
          </w:tcPr>
          <w:p>
            <w:pPr>
              <w:rPr>
                <w:rFonts w:hint="eastAsia" w:ascii="仿宋_GB2312" w:hAnsi="仿宋_GB2312" w:eastAsia="仿宋_GB2312" w:cs="仿宋_GB2312"/>
                <w:bCs/>
                <w:szCs w:val="21"/>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合理缺项</w:t>
            </w:r>
            <w:r>
              <w:rPr>
                <w:rFonts w:hint="eastAsia" w:ascii="仿宋_GB2312" w:hAnsi="仿宋_GB2312" w:eastAsia="仿宋_GB2312" w:cs="仿宋_GB2312"/>
                <w:bCs/>
                <w:szCs w:val="21"/>
              </w:rPr>
              <w:sym w:font="Wingdings 2" w:char="00A3"/>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bCs/>
          <w:sz w:val="24"/>
        </w:rPr>
      </w:pPr>
      <w:r>
        <w:rPr>
          <w:rFonts w:hint="eastAsia" w:ascii="仿宋_GB2312" w:hAnsi="仿宋_GB2312" w:eastAsia="仿宋_GB2312" w:cs="仿宋_GB2312"/>
          <w:bCs/>
          <w:sz w:val="24"/>
        </w:rPr>
        <w:t xml:space="preserve">被监督单位陪检人签字：         </w:t>
      </w:r>
      <w:r>
        <w:rPr>
          <w:rFonts w:hint="eastAsia" w:ascii="仿宋_GB2312" w:hAnsi="仿宋_GB2312" w:eastAsia="仿宋_GB2312" w:cs="仿宋_GB2312"/>
          <w:bCs/>
          <w:sz w:val="24"/>
          <w:lang w:val="en-US" w:eastAsia="zh-CN"/>
        </w:rPr>
        <w:t xml:space="preserve">    </w:t>
      </w:r>
      <w:r>
        <w:rPr>
          <w:rFonts w:hint="eastAsia" w:ascii="仿宋_GB2312" w:hAnsi="仿宋_GB2312" w:eastAsia="仿宋_GB2312" w:cs="仿宋_GB2312"/>
          <w:bCs/>
          <w:sz w:val="24"/>
          <w:lang w:eastAsia="zh-CN"/>
        </w:rPr>
        <w:t>检查人员</w:t>
      </w:r>
      <w:r>
        <w:rPr>
          <w:rFonts w:hint="eastAsia" w:ascii="仿宋_GB2312" w:hAnsi="仿宋_GB2312" w:eastAsia="仿宋_GB2312" w:cs="仿宋_GB2312"/>
          <w:bCs/>
          <w:sz w:val="24"/>
        </w:rPr>
        <w:t>签字：</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仿宋_GB2312" w:hAnsi="仿宋_GB2312" w:eastAsia="仿宋_GB2312" w:cs="仿宋_GB2312"/>
          <w:bCs/>
          <w:u w:val="single"/>
        </w:rPr>
      </w:pPr>
      <w:r>
        <w:rPr>
          <w:rFonts w:hint="eastAsia" w:ascii="仿宋_GB2312" w:hAnsi="仿宋_GB2312" w:eastAsia="仿宋_GB2312" w:cs="仿宋_GB2312"/>
          <w:bCs/>
          <w:sz w:val="24"/>
        </w:rPr>
        <w:t>年    月    日                        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eastAsia="黑体" w:cs="黑体"/>
          <w:color w:val="0C0C0C"/>
          <w:sz w:val="32"/>
          <w:szCs w:val="32"/>
        </w:rPr>
        <w:sectPr>
          <w:footerReference r:id="rId5" w:type="default"/>
          <w:pgSz w:w="11906" w:h="16838"/>
          <w:pgMar w:top="1304" w:right="1304" w:bottom="1304" w:left="1531" w:header="851" w:footer="992" w:gutter="0"/>
          <w:pgNumType w:fmt="decimal"/>
          <w:cols w:space="720" w:num="1"/>
          <w:docGrid w:linePitch="360" w:charSpace="0"/>
        </w:sectPr>
      </w:pPr>
    </w:p>
    <w:p>
      <w:pPr>
        <w:keepNext w:val="0"/>
        <w:keepLines w:val="0"/>
        <w:pageBreakBefore w:val="0"/>
        <w:widowControl w:val="0"/>
        <w:tabs>
          <w:tab w:val="left" w:pos="2610"/>
        </w:tabs>
        <w:kinsoku/>
        <w:wordWrap/>
        <w:overflowPunct/>
        <w:topLinePunct w:val="0"/>
        <w:autoSpaceDE/>
        <w:autoSpaceDN/>
        <w:bidi w:val="0"/>
        <w:adjustRightInd/>
        <w:snapToGrid/>
        <w:spacing w:line="560" w:lineRule="exact"/>
        <w:textAlignment w:val="auto"/>
        <w:rPr>
          <w:rFonts w:ascii="黑体" w:hAnsi="黑体" w:eastAsia="黑体" w:cs="黑体"/>
          <w:bCs/>
          <w:sz w:val="32"/>
          <w:szCs w:val="32"/>
        </w:rPr>
      </w:pPr>
      <w:r>
        <w:rPr>
          <w:rFonts w:hint="eastAsia" w:ascii="黑体" w:hAnsi="黑体" w:eastAsia="黑体" w:cs="黑体"/>
          <w:bCs/>
          <w:sz w:val="32"/>
          <w:szCs w:val="32"/>
        </w:rPr>
        <w:t>附件2</w:t>
      </w:r>
    </w:p>
    <w:p>
      <w:pPr>
        <w:keepNext w:val="0"/>
        <w:keepLines w:val="0"/>
        <w:pageBreakBefore w:val="0"/>
        <w:widowControl w:val="0"/>
        <w:tabs>
          <w:tab w:val="left" w:pos="2610"/>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tabs>
          <w:tab w:val="left" w:pos="2610"/>
        </w:tabs>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柳州市托育机构日常监督检查表</w:t>
      </w:r>
    </w:p>
    <w:p>
      <w:pPr>
        <w:keepNext w:val="0"/>
        <w:keepLines w:val="0"/>
        <w:pageBreakBefore w:val="0"/>
        <w:widowControl w:val="0"/>
        <w:tabs>
          <w:tab w:val="left" w:pos="2610"/>
        </w:tabs>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u w:val="single"/>
          <w:lang w:val="en-US" w:eastAsia="zh-CN"/>
        </w:rPr>
        <w:t xml:space="preserve">       </w:t>
      </w:r>
      <w:r>
        <w:rPr>
          <w:rFonts w:hint="eastAsia" w:ascii="仿宋_GB2312" w:hAnsi="仿宋_GB2312" w:eastAsia="仿宋_GB2312" w:cs="仿宋_GB2312"/>
          <w:b w:val="0"/>
          <w:bCs/>
          <w:color w:val="auto"/>
          <w:sz w:val="24"/>
          <w:szCs w:val="24"/>
        </w:rPr>
        <w:t>年</w:t>
      </w:r>
    </w:p>
    <w:p>
      <w:pPr>
        <w:keepNext w:val="0"/>
        <w:keepLines w:val="0"/>
        <w:pageBreakBefore w:val="0"/>
        <w:widowControl w:val="0"/>
        <w:tabs>
          <w:tab w:val="left" w:pos="2610"/>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color w:val="auto"/>
          <w:sz w:val="24"/>
          <w:szCs w:val="24"/>
          <w:u w:val="single"/>
          <w:lang w:val="en-US" w:eastAsia="zh-CN"/>
        </w:rPr>
      </w:pPr>
      <w:r>
        <w:rPr>
          <w:rFonts w:hint="eastAsia" w:ascii="仿宋_GB2312" w:hAnsi="仿宋_GB2312" w:eastAsia="仿宋_GB2312" w:cs="仿宋_GB2312"/>
          <w:b w:val="0"/>
          <w:bCs/>
          <w:color w:val="auto"/>
          <w:sz w:val="24"/>
          <w:szCs w:val="24"/>
          <w:lang w:eastAsia="zh-CN"/>
        </w:rPr>
        <w:t>机构</w:t>
      </w:r>
      <w:r>
        <w:rPr>
          <w:rFonts w:hint="eastAsia" w:ascii="仿宋_GB2312" w:hAnsi="仿宋_GB2312" w:eastAsia="仿宋_GB2312" w:cs="仿宋_GB2312"/>
          <w:b w:val="0"/>
          <w:bCs/>
          <w:color w:val="auto"/>
          <w:sz w:val="24"/>
          <w:szCs w:val="24"/>
        </w:rPr>
        <w:t>名称</w:t>
      </w:r>
      <w:r>
        <w:rPr>
          <w:rFonts w:hint="eastAsia" w:ascii="仿宋_GB2312" w:hAnsi="仿宋_GB2312" w:eastAsia="仿宋_GB2312" w:cs="仿宋_GB2312"/>
          <w:b w:val="0"/>
          <w:bCs/>
          <w:color w:val="auto"/>
          <w:sz w:val="24"/>
          <w:szCs w:val="24"/>
          <w:u w:val="single"/>
          <w:lang w:val="en-US" w:eastAsia="zh-CN"/>
        </w:rPr>
        <w:t xml:space="preserve">                            </w:t>
      </w:r>
      <w:r>
        <w:rPr>
          <w:rFonts w:hint="eastAsia" w:ascii="仿宋_GB2312" w:hAnsi="仿宋_GB2312" w:eastAsia="仿宋_GB2312" w:cs="仿宋_GB2312"/>
          <w:b w:val="0"/>
          <w:bCs/>
          <w:color w:val="auto"/>
          <w:sz w:val="24"/>
          <w:szCs w:val="24"/>
          <w:lang w:eastAsia="zh-CN"/>
        </w:rPr>
        <w:t>机构地址</w:t>
      </w:r>
      <w:r>
        <w:rPr>
          <w:rFonts w:hint="eastAsia" w:ascii="仿宋_GB2312" w:hAnsi="仿宋_GB2312" w:eastAsia="仿宋_GB2312" w:cs="仿宋_GB2312"/>
          <w:b w:val="0"/>
          <w:bCs/>
          <w:color w:val="auto"/>
          <w:sz w:val="24"/>
          <w:szCs w:val="24"/>
          <w:u w:val="single"/>
          <w:lang w:val="en-US" w:eastAsia="zh-CN"/>
        </w:rPr>
        <w:t xml:space="preserve">                                 </w:t>
      </w:r>
    </w:p>
    <w:p>
      <w:pPr>
        <w:keepNext w:val="0"/>
        <w:keepLines w:val="0"/>
        <w:pageBreakBefore w:val="0"/>
        <w:widowControl w:val="0"/>
        <w:tabs>
          <w:tab w:val="left" w:pos="261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auto"/>
          <w:sz w:val="24"/>
          <w:szCs w:val="24"/>
          <w:u w:val="single"/>
        </w:rPr>
      </w:pPr>
      <w:r>
        <w:rPr>
          <w:rFonts w:hint="eastAsia" w:ascii="仿宋_GB2312" w:hAnsi="仿宋_GB2312" w:eastAsia="仿宋_GB2312" w:cs="仿宋_GB2312"/>
          <w:b w:val="0"/>
          <w:bCs/>
          <w:color w:val="auto"/>
          <w:sz w:val="24"/>
          <w:szCs w:val="24"/>
          <w:lang w:eastAsia="zh-CN"/>
        </w:rPr>
        <w:t>机构</w:t>
      </w:r>
      <w:r>
        <w:rPr>
          <w:rFonts w:hint="eastAsia" w:ascii="仿宋_GB2312" w:hAnsi="仿宋_GB2312" w:eastAsia="仿宋_GB2312" w:cs="仿宋_GB2312"/>
          <w:b w:val="0"/>
          <w:bCs/>
          <w:color w:val="auto"/>
          <w:sz w:val="24"/>
          <w:szCs w:val="24"/>
        </w:rPr>
        <w:t>负责人</w:t>
      </w:r>
      <w:r>
        <w:rPr>
          <w:rFonts w:hint="eastAsia" w:ascii="仿宋_GB2312" w:hAnsi="仿宋_GB2312" w:eastAsia="仿宋_GB2312" w:cs="仿宋_GB2312"/>
          <w:b w:val="0"/>
          <w:bCs/>
          <w:color w:val="auto"/>
          <w:sz w:val="24"/>
          <w:szCs w:val="24"/>
          <w:u w:val="single"/>
          <w:lang w:val="en-US" w:eastAsia="zh-CN"/>
        </w:rPr>
        <w:t xml:space="preserve">                          </w:t>
      </w:r>
      <w:r>
        <w:rPr>
          <w:rFonts w:hint="eastAsia" w:ascii="仿宋_GB2312" w:hAnsi="仿宋_GB2312" w:eastAsia="仿宋_GB2312" w:cs="仿宋_GB2312"/>
          <w:b w:val="0"/>
          <w:bCs/>
          <w:color w:val="auto"/>
          <w:sz w:val="24"/>
          <w:szCs w:val="24"/>
        </w:rPr>
        <w:t>联系电话</w:t>
      </w:r>
      <w:r>
        <w:rPr>
          <w:rFonts w:hint="eastAsia" w:ascii="仿宋_GB2312" w:hAnsi="仿宋_GB2312" w:eastAsia="仿宋_GB2312" w:cs="仿宋_GB2312"/>
          <w:b w:val="0"/>
          <w:bCs/>
          <w:color w:val="auto"/>
          <w:sz w:val="24"/>
          <w:szCs w:val="24"/>
          <w:u w:val="single"/>
          <w:lang w:val="en-US" w:eastAsia="zh-CN"/>
        </w:rPr>
        <w:t xml:space="preserve">                                 </w:t>
      </w:r>
      <w:r>
        <w:rPr>
          <w:rFonts w:hint="eastAsia" w:ascii="仿宋_GB2312" w:hAnsi="仿宋_GB2312" w:eastAsia="仿宋_GB2312" w:cs="仿宋_GB2312"/>
          <w:b w:val="0"/>
          <w:bCs/>
          <w:color w:val="auto"/>
          <w:sz w:val="24"/>
          <w:szCs w:val="24"/>
          <w:u w:val="none"/>
          <w:lang w:val="en-US" w:eastAsia="zh-CN"/>
        </w:rPr>
        <w:t xml:space="preserve">      </w:t>
      </w:r>
      <w:r>
        <w:rPr>
          <w:rFonts w:hint="eastAsia" w:ascii="仿宋_GB2312" w:hAnsi="仿宋_GB2312" w:eastAsia="仿宋_GB2312" w:cs="仿宋_GB2312"/>
          <w:b w:val="0"/>
          <w:bCs/>
          <w:color w:val="auto"/>
          <w:sz w:val="24"/>
          <w:szCs w:val="24"/>
          <w:u w:val="single"/>
          <w:lang w:val="en-US" w:eastAsia="zh-CN"/>
        </w:rPr>
        <w:t xml:space="preserve">    </w:t>
      </w:r>
    </w:p>
    <w:p>
      <w:pPr>
        <w:keepNext w:val="0"/>
        <w:keepLines w:val="0"/>
        <w:pageBreakBefore w:val="0"/>
        <w:widowControl w:val="0"/>
        <w:tabs>
          <w:tab w:val="left" w:pos="2610"/>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0C0C0C"/>
          <w:sz w:val="24"/>
          <w:szCs w:val="24"/>
          <w:lang w:eastAsia="zh-CN" w:bidi="ar-SA"/>
        </w:rPr>
        <w:t>从业人员</w:t>
      </w:r>
      <w:r>
        <w:rPr>
          <w:rFonts w:hint="eastAsia" w:ascii="仿宋_GB2312" w:hAnsi="仿宋_GB2312" w:eastAsia="仿宋_GB2312" w:cs="仿宋_GB2312"/>
          <w:b w:val="0"/>
          <w:bCs/>
          <w:color w:val="0C0C0C"/>
          <w:sz w:val="24"/>
          <w:szCs w:val="24"/>
          <w:lang w:bidi="ar-SA"/>
        </w:rPr>
        <w:t>数</w:t>
      </w:r>
      <w:r>
        <w:rPr>
          <w:rFonts w:hint="eastAsia" w:ascii="仿宋_GB2312" w:hAnsi="仿宋_GB2312" w:eastAsia="仿宋_GB2312" w:cs="仿宋_GB2312"/>
          <w:b w:val="0"/>
          <w:bCs/>
          <w:color w:val="0C0C0C"/>
          <w:sz w:val="24"/>
          <w:szCs w:val="24"/>
          <w:u w:val="single"/>
          <w:lang w:bidi="ar-SA"/>
        </w:rPr>
        <w:t xml:space="preserve">     </w:t>
      </w:r>
      <w:r>
        <w:rPr>
          <w:rFonts w:hint="eastAsia" w:ascii="仿宋_GB2312" w:hAnsi="仿宋_GB2312" w:eastAsia="仿宋_GB2312" w:cs="仿宋_GB2312"/>
          <w:b w:val="0"/>
          <w:bCs/>
          <w:color w:val="0C0C0C"/>
          <w:sz w:val="24"/>
          <w:szCs w:val="24"/>
          <w:lang w:eastAsia="zh-CN" w:bidi="ar-SA"/>
        </w:rPr>
        <w:t>婴幼儿</w:t>
      </w:r>
      <w:r>
        <w:rPr>
          <w:rFonts w:hint="eastAsia" w:ascii="仿宋_GB2312" w:hAnsi="仿宋_GB2312" w:eastAsia="仿宋_GB2312" w:cs="仿宋_GB2312"/>
          <w:b w:val="0"/>
          <w:bCs/>
          <w:color w:val="0C0C0C"/>
          <w:sz w:val="24"/>
          <w:szCs w:val="24"/>
          <w:lang w:bidi="ar-SA"/>
        </w:rPr>
        <w:t>总数</w:t>
      </w:r>
      <w:r>
        <w:rPr>
          <w:rFonts w:hint="eastAsia" w:ascii="仿宋_GB2312" w:hAnsi="仿宋_GB2312" w:eastAsia="仿宋_GB2312" w:cs="仿宋_GB2312"/>
          <w:b w:val="0"/>
          <w:bCs/>
          <w:color w:val="0C0C0C"/>
          <w:sz w:val="24"/>
          <w:szCs w:val="24"/>
          <w:u w:val="single"/>
          <w:lang w:bidi="ar-SA"/>
        </w:rPr>
        <w:t xml:space="preserve">     </w:t>
      </w:r>
      <w:r>
        <w:rPr>
          <w:rFonts w:hint="eastAsia" w:ascii="仿宋_GB2312" w:hAnsi="仿宋_GB2312" w:eastAsia="仿宋_GB2312" w:cs="仿宋_GB2312"/>
          <w:b w:val="0"/>
          <w:bCs/>
          <w:color w:val="0C0C0C"/>
          <w:sz w:val="24"/>
          <w:szCs w:val="24"/>
          <w:lang w:eastAsia="zh-CN" w:bidi="ar-SA"/>
        </w:rPr>
        <w:t>托班</w:t>
      </w:r>
      <w:r>
        <w:rPr>
          <w:rFonts w:hint="eastAsia" w:ascii="仿宋_GB2312" w:hAnsi="仿宋_GB2312" w:eastAsia="仿宋_GB2312" w:cs="仿宋_GB2312"/>
          <w:b w:val="0"/>
          <w:bCs/>
          <w:color w:val="0C0C0C"/>
          <w:sz w:val="24"/>
          <w:szCs w:val="24"/>
          <w:lang w:bidi="ar-SA"/>
        </w:rPr>
        <w:t>数</w:t>
      </w:r>
      <w:r>
        <w:rPr>
          <w:rFonts w:hint="eastAsia" w:ascii="仿宋_GB2312" w:hAnsi="仿宋_GB2312" w:eastAsia="仿宋_GB2312" w:cs="仿宋_GB2312"/>
          <w:b w:val="0"/>
          <w:bCs/>
          <w:color w:val="0C0C0C"/>
          <w:sz w:val="24"/>
          <w:szCs w:val="24"/>
          <w:u w:val="single"/>
          <w:lang w:val="en-US" w:eastAsia="zh-CN" w:bidi="ar-SA"/>
        </w:rPr>
        <w:t xml:space="preserve">    </w:t>
      </w:r>
      <w:r>
        <w:rPr>
          <w:rFonts w:hint="eastAsia" w:ascii="仿宋_GB2312" w:hAnsi="仿宋_GB2312" w:eastAsia="仿宋_GB2312" w:cs="仿宋_GB2312"/>
          <w:b w:val="0"/>
          <w:bCs/>
          <w:color w:val="auto"/>
          <w:sz w:val="24"/>
          <w:szCs w:val="24"/>
        </w:rPr>
        <w:t>机构性质：□</w:t>
      </w:r>
      <w:r>
        <w:rPr>
          <w:rFonts w:hint="eastAsia" w:ascii="仿宋_GB2312" w:hAnsi="仿宋_GB2312" w:eastAsia="仿宋_GB2312" w:cs="仿宋_GB2312"/>
          <w:b w:val="0"/>
          <w:bCs/>
          <w:color w:val="auto"/>
          <w:sz w:val="24"/>
          <w:szCs w:val="24"/>
          <w:lang w:eastAsia="zh-CN"/>
        </w:rPr>
        <w:t>事业单位</w:t>
      </w: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rPr>
        <w:t>□非营利性</w:t>
      </w: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rPr>
        <w:sym w:font="Wingdings 2" w:char="00A3"/>
      </w:r>
      <w:r>
        <w:rPr>
          <w:rFonts w:hint="eastAsia" w:ascii="仿宋_GB2312" w:hAnsi="仿宋_GB2312" w:eastAsia="仿宋_GB2312" w:cs="仿宋_GB2312"/>
          <w:b w:val="0"/>
          <w:bCs/>
          <w:color w:val="auto"/>
          <w:sz w:val="24"/>
          <w:szCs w:val="24"/>
        </w:rPr>
        <w:t>营利性　</w:t>
      </w:r>
    </w:p>
    <w:p>
      <w:pPr>
        <w:tabs>
          <w:tab w:val="left" w:pos="2610"/>
        </w:tabs>
        <w:spacing w:line="560" w:lineRule="exact"/>
        <w:ind w:right="228" w:rightChars="95"/>
        <w:rPr>
          <w:rFonts w:hint="eastAsia"/>
          <w:b/>
          <w:color w:val="auto"/>
          <w:u w:val="single"/>
        </w:rPr>
      </w:pPr>
      <w:r>
        <w:rPr>
          <w:rFonts w:hint="eastAsia" w:ascii="仿宋_GB2312" w:hAnsi="仿宋_GB2312" w:eastAsia="仿宋_GB2312" w:cs="仿宋_GB2312"/>
          <w:b w:val="0"/>
          <w:bCs/>
          <w:color w:val="auto"/>
          <w:sz w:val="24"/>
          <w:szCs w:val="24"/>
        </w:rPr>
        <w:t>服务范围：</w:t>
      </w:r>
      <w:r>
        <w:rPr>
          <w:rFonts w:hint="eastAsia" w:ascii="仿宋_GB2312" w:hAnsi="仿宋_GB2312" w:eastAsia="仿宋_GB2312" w:cs="仿宋_GB2312"/>
          <w:b w:val="0"/>
          <w:bCs/>
          <w:color w:val="auto"/>
          <w:sz w:val="24"/>
          <w:szCs w:val="24"/>
        </w:rPr>
        <w:sym w:font="Wingdings 2" w:char="00A3"/>
      </w:r>
      <w:r>
        <w:rPr>
          <w:rFonts w:hint="eastAsia" w:ascii="仿宋_GB2312" w:hAnsi="仿宋_GB2312" w:eastAsia="仿宋_GB2312" w:cs="仿宋_GB2312"/>
          <w:b w:val="0"/>
          <w:bCs/>
          <w:color w:val="auto"/>
          <w:sz w:val="24"/>
          <w:szCs w:val="24"/>
        </w:rPr>
        <w:t>全日托</w:t>
      </w: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rPr>
        <w:sym w:font="Wingdings 2" w:char="00A3"/>
      </w:r>
      <w:r>
        <w:rPr>
          <w:rFonts w:hint="eastAsia" w:ascii="仿宋_GB2312" w:hAnsi="仿宋_GB2312" w:eastAsia="仿宋_GB2312" w:cs="仿宋_GB2312"/>
          <w:b w:val="0"/>
          <w:bCs/>
          <w:color w:val="auto"/>
          <w:sz w:val="24"/>
          <w:szCs w:val="24"/>
        </w:rPr>
        <w:t>半日托</w:t>
      </w: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rPr>
        <w:t>□计时托 □临时托</w:t>
      </w:r>
    </w:p>
    <w:tbl>
      <w:tblPr>
        <w:tblStyle w:val="6"/>
        <w:tblW w:w="9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1300"/>
        <w:gridCol w:w="4469"/>
        <w:gridCol w:w="1338"/>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blHeader/>
          <w:jc w:val="center"/>
        </w:trPr>
        <w:tc>
          <w:tcPr>
            <w:tcW w:w="753" w:type="dxa"/>
            <w:noWrap/>
            <w:vAlign w:val="center"/>
          </w:tcPr>
          <w:p>
            <w:pPr>
              <w:jc w:val="center"/>
              <w:rPr>
                <w:rFonts w:ascii="黑体" w:hAnsi="黑体" w:eastAsia="黑体" w:cs="黑体"/>
                <w:bCs/>
                <w:szCs w:val="21"/>
              </w:rPr>
            </w:pPr>
            <w:r>
              <w:rPr>
                <w:rFonts w:hint="eastAsia" w:ascii="黑体" w:hAnsi="黑体" w:eastAsia="黑体" w:cs="黑体"/>
                <w:bCs/>
                <w:szCs w:val="21"/>
              </w:rPr>
              <w:t>项目</w:t>
            </w:r>
          </w:p>
        </w:tc>
        <w:tc>
          <w:tcPr>
            <w:tcW w:w="5769" w:type="dxa"/>
            <w:gridSpan w:val="2"/>
            <w:noWrap/>
            <w:vAlign w:val="center"/>
          </w:tcPr>
          <w:p>
            <w:pPr>
              <w:jc w:val="center"/>
              <w:rPr>
                <w:rFonts w:ascii="黑体" w:hAnsi="黑体" w:eastAsia="黑体" w:cs="黑体"/>
                <w:bCs/>
                <w:szCs w:val="21"/>
              </w:rPr>
            </w:pPr>
            <w:r>
              <w:rPr>
                <w:rFonts w:hint="eastAsia" w:ascii="黑体" w:hAnsi="黑体" w:eastAsia="黑体" w:cs="黑体"/>
                <w:bCs/>
                <w:szCs w:val="21"/>
              </w:rPr>
              <w:t>检查内容</w:t>
            </w:r>
          </w:p>
        </w:tc>
        <w:tc>
          <w:tcPr>
            <w:tcW w:w="3095" w:type="dxa"/>
            <w:gridSpan w:val="2"/>
            <w:noWrap/>
            <w:vAlign w:val="center"/>
          </w:tcPr>
          <w:p>
            <w:pPr>
              <w:jc w:val="center"/>
              <w:rPr>
                <w:rFonts w:ascii="黑体" w:hAnsi="黑体" w:eastAsia="黑体" w:cs="黑体"/>
                <w:bCs/>
                <w:szCs w:val="21"/>
              </w:rPr>
            </w:pPr>
            <w:r>
              <w:rPr>
                <w:rFonts w:hint="eastAsia" w:ascii="黑体" w:hAnsi="黑体" w:eastAsia="黑体" w:cs="黑体"/>
                <w:bCs/>
                <w:szCs w:val="21"/>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jc w:val="center"/>
        </w:trPr>
        <w:tc>
          <w:tcPr>
            <w:tcW w:w="753" w:type="dxa"/>
            <w:vMerge w:val="restart"/>
            <w:noWrap/>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场地设施</w:t>
            </w:r>
          </w:p>
        </w:tc>
        <w:tc>
          <w:tcPr>
            <w:tcW w:w="5769" w:type="dxa"/>
            <w:gridSpan w:val="2"/>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场地应当远离对婴幼儿成长有危害的建筑、设施及污染源。</w:t>
            </w:r>
          </w:p>
        </w:tc>
        <w:tc>
          <w:tcPr>
            <w:tcW w:w="3095" w:type="dxa"/>
            <w:gridSpan w:val="2"/>
            <w:noWrap/>
            <w:vAlign w:val="top"/>
          </w:tcPr>
          <w:p>
            <w:pPr>
              <w:jc w:val="left"/>
              <w:rPr>
                <w:rFonts w:ascii="仿宋_GB2312" w:hAnsi="仿宋_GB2312" w:eastAsia="仿宋_GB2312" w:cs="仿宋_GB2312"/>
                <w:bCs/>
                <w:szCs w:val="21"/>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Merge w:val="continue"/>
            <w:noWrap/>
            <w:vAlign w:val="center"/>
          </w:tcPr>
          <w:p>
            <w:pPr>
              <w:ind w:firstLine="470" w:firstLineChars="196"/>
              <w:jc w:val="center"/>
              <w:rPr>
                <w:rFonts w:ascii="仿宋_GB2312" w:hAnsi="仿宋_GB2312" w:eastAsia="仿宋_GB2312" w:cs="仿宋_GB2312"/>
                <w:bCs/>
                <w:szCs w:val="21"/>
              </w:rPr>
            </w:pPr>
          </w:p>
        </w:tc>
        <w:tc>
          <w:tcPr>
            <w:tcW w:w="5769" w:type="dxa"/>
            <w:gridSpan w:val="2"/>
            <w:noWrap/>
            <w:vAlign w:val="top"/>
          </w:tcPr>
          <w:p>
            <w:pPr>
              <w:rPr>
                <w:rFonts w:ascii="仿宋_GB2312" w:hAnsi="仿宋_GB2312" w:eastAsia="仿宋_GB2312" w:cs="仿宋_GB2312"/>
                <w:bCs/>
                <w:szCs w:val="21"/>
              </w:rPr>
            </w:pPr>
            <w:r>
              <w:rPr>
                <w:rFonts w:hint="eastAsia" w:ascii="仿宋_GB2312" w:hAnsi="仿宋_GB2312" w:eastAsia="仿宋_GB2312" w:cs="仿宋_GB2312"/>
                <w:bCs/>
                <w:szCs w:val="21"/>
              </w:rPr>
              <w:t>3个班及以下规模的托育机构可设置在公共建筑内，与居住、养老、教育和办公建筑合建。</w:t>
            </w:r>
          </w:p>
        </w:tc>
        <w:tc>
          <w:tcPr>
            <w:tcW w:w="3095" w:type="dxa"/>
            <w:gridSpan w:val="2"/>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r>
              <w:rPr>
                <w:rFonts w:hint="eastAsia" w:ascii="仿宋_GB2312" w:hAnsi="仿宋_GB2312" w:eastAsia="仿宋_GB2312" w:cs="仿宋_GB2312"/>
                <w:bCs/>
                <w:szCs w:val="21"/>
              </w:rPr>
              <w:t xml:space="preserve">    合理缺项</w:t>
            </w:r>
            <w:r>
              <w:rPr>
                <w:rFonts w:hint="eastAsia" w:ascii="仿宋_GB2312" w:hAnsi="仿宋_GB2312" w:eastAsia="仿宋_GB2312" w:cs="仿宋_GB2312"/>
                <w:bCs/>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753" w:type="dxa"/>
            <w:vMerge w:val="continue"/>
            <w:noWrap/>
            <w:vAlign w:val="center"/>
          </w:tcPr>
          <w:p>
            <w:pPr>
              <w:ind w:firstLine="470" w:firstLineChars="196"/>
              <w:jc w:val="center"/>
              <w:rPr>
                <w:rFonts w:ascii="仿宋_GB2312" w:hAnsi="仿宋_GB2312" w:eastAsia="仿宋_GB2312" w:cs="仿宋_GB2312"/>
                <w:bCs/>
                <w:szCs w:val="21"/>
              </w:rPr>
            </w:pPr>
          </w:p>
        </w:tc>
        <w:tc>
          <w:tcPr>
            <w:tcW w:w="5769" w:type="dxa"/>
            <w:gridSpan w:val="2"/>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4个班及以上的托育机构建筑应独立设置。</w:t>
            </w:r>
          </w:p>
        </w:tc>
        <w:tc>
          <w:tcPr>
            <w:tcW w:w="3095" w:type="dxa"/>
            <w:gridSpan w:val="2"/>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r>
              <w:rPr>
                <w:rFonts w:hint="eastAsia" w:ascii="仿宋_GB2312" w:hAnsi="仿宋_GB2312" w:eastAsia="仿宋_GB2312" w:cs="仿宋_GB2312"/>
                <w:bCs/>
                <w:szCs w:val="21"/>
              </w:rPr>
              <w:t xml:space="preserve">    合理缺项</w:t>
            </w:r>
            <w:r>
              <w:rPr>
                <w:rFonts w:hint="eastAsia" w:ascii="仿宋_GB2312" w:hAnsi="仿宋_GB2312" w:eastAsia="仿宋_GB2312" w:cs="仿宋_GB2312"/>
                <w:bCs/>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753" w:type="dxa"/>
            <w:vMerge w:val="continue"/>
            <w:noWrap/>
            <w:vAlign w:val="center"/>
          </w:tcPr>
          <w:p>
            <w:pPr>
              <w:ind w:firstLine="470" w:firstLineChars="196"/>
              <w:jc w:val="center"/>
              <w:rPr>
                <w:rFonts w:ascii="仿宋_GB2312" w:hAnsi="仿宋_GB2312" w:eastAsia="仿宋_GB2312" w:cs="仿宋_GB2312"/>
                <w:bCs/>
                <w:szCs w:val="21"/>
              </w:rPr>
            </w:pPr>
          </w:p>
        </w:tc>
        <w:tc>
          <w:tcPr>
            <w:tcW w:w="5769" w:type="dxa"/>
            <w:gridSpan w:val="2"/>
            <w:noWrap/>
            <w:vAlign w:val="top"/>
          </w:tcPr>
          <w:p>
            <w:pPr>
              <w:rPr>
                <w:rFonts w:ascii="仿宋_GB2312" w:hAnsi="仿宋_GB2312" w:eastAsia="仿宋_GB2312" w:cs="仿宋_GB2312"/>
                <w:bCs/>
                <w:szCs w:val="21"/>
              </w:rPr>
            </w:pPr>
            <w:r>
              <w:rPr>
                <w:rFonts w:hint="eastAsia" w:ascii="仿宋_GB2312" w:hAnsi="仿宋_GB2312" w:eastAsia="仿宋_GB2312" w:cs="仿宋_GB2312"/>
                <w:bCs/>
                <w:szCs w:val="21"/>
              </w:rPr>
              <w:t>托育机构应当设有室外活动场地，人均面积不低于2㎡，配备适宜的游戏设施。</w:t>
            </w:r>
          </w:p>
        </w:tc>
        <w:tc>
          <w:tcPr>
            <w:tcW w:w="3095" w:type="dxa"/>
            <w:gridSpan w:val="2"/>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753" w:type="dxa"/>
            <w:vMerge w:val="restart"/>
            <w:noWrap/>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人员规模</w:t>
            </w:r>
          </w:p>
        </w:tc>
        <w:tc>
          <w:tcPr>
            <w:tcW w:w="1300" w:type="dxa"/>
            <w:vMerge w:val="restart"/>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机构负责人</w:t>
            </w:r>
          </w:p>
        </w:tc>
        <w:tc>
          <w:tcPr>
            <w:tcW w:w="4469" w:type="dxa"/>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负责全面工作。</w:t>
            </w:r>
          </w:p>
        </w:tc>
        <w:tc>
          <w:tcPr>
            <w:tcW w:w="1338" w:type="dxa"/>
            <w:vMerge w:val="restart"/>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lang w:eastAsia="zh-CN"/>
              </w:rPr>
              <w:t>　　　</w:t>
            </w:r>
            <w:r>
              <w:rPr>
                <w:rFonts w:hint="eastAsia" w:ascii="仿宋_GB2312" w:hAnsi="仿宋_GB2312" w:eastAsia="仿宋_GB2312" w:cs="仿宋_GB2312"/>
                <w:bCs/>
                <w:szCs w:val="21"/>
              </w:rPr>
              <w:t>名</w:t>
            </w:r>
          </w:p>
        </w:tc>
        <w:tc>
          <w:tcPr>
            <w:tcW w:w="1757" w:type="dxa"/>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753" w:type="dxa"/>
            <w:vMerge w:val="continue"/>
            <w:noWrap/>
            <w:vAlign w:val="center"/>
          </w:tcPr>
          <w:p>
            <w:pPr>
              <w:jc w:val="center"/>
              <w:rPr>
                <w:rFonts w:ascii="仿宋_GB2312" w:hAnsi="仿宋_GB2312" w:eastAsia="仿宋_GB2312" w:cs="仿宋_GB2312"/>
                <w:bCs/>
                <w:szCs w:val="21"/>
              </w:rPr>
            </w:pPr>
          </w:p>
        </w:tc>
        <w:tc>
          <w:tcPr>
            <w:tcW w:w="1300" w:type="dxa"/>
            <w:vMerge w:val="continue"/>
            <w:noWrap/>
            <w:vAlign w:val="top"/>
          </w:tcPr>
          <w:p>
            <w:pPr>
              <w:rPr>
                <w:rFonts w:ascii="仿宋_GB2312" w:hAnsi="仿宋_GB2312" w:eastAsia="仿宋_GB2312" w:cs="仿宋_GB2312"/>
                <w:bCs/>
                <w:szCs w:val="21"/>
              </w:rPr>
            </w:pPr>
          </w:p>
        </w:tc>
        <w:tc>
          <w:tcPr>
            <w:tcW w:w="4469" w:type="dxa"/>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具有大专以上学历。</w:t>
            </w:r>
          </w:p>
        </w:tc>
        <w:tc>
          <w:tcPr>
            <w:tcW w:w="1338" w:type="dxa"/>
            <w:vMerge w:val="continue"/>
            <w:noWrap/>
            <w:vAlign w:val="center"/>
          </w:tcPr>
          <w:p>
            <w:pPr>
              <w:rPr>
                <w:rFonts w:ascii="仿宋_GB2312" w:hAnsi="仿宋_GB2312" w:eastAsia="仿宋_GB2312" w:cs="仿宋_GB2312"/>
                <w:bCs/>
                <w:szCs w:val="21"/>
              </w:rPr>
            </w:pPr>
          </w:p>
        </w:tc>
        <w:tc>
          <w:tcPr>
            <w:tcW w:w="1757" w:type="dxa"/>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Merge w:val="continue"/>
            <w:noWrap/>
            <w:vAlign w:val="center"/>
          </w:tcPr>
          <w:p>
            <w:pPr>
              <w:jc w:val="center"/>
              <w:rPr>
                <w:rFonts w:ascii="仿宋_GB2312" w:hAnsi="仿宋_GB2312" w:eastAsia="仿宋_GB2312" w:cs="仿宋_GB2312"/>
                <w:bCs/>
                <w:szCs w:val="21"/>
              </w:rPr>
            </w:pPr>
          </w:p>
        </w:tc>
        <w:tc>
          <w:tcPr>
            <w:tcW w:w="1300" w:type="dxa"/>
            <w:vMerge w:val="continue"/>
            <w:noWrap/>
            <w:vAlign w:val="top"/>
          </w:tcPr>
          <w:p>
            <w:pPr>
              <w:rPr>
                <w:rFonts w:ascii="仿宋_GB2312" w:hAnsi="仿宋_GB2312" w:eastAsia="仿宋_GB2312" w:cs="仿宋_GB2312"/>
                <w:bCs/>
                <w:szCs w:val="21"/>
              </w:rPr>
            </w:pPr>
          </w:p>
        </w:tc>
        <w:tc>
          <w:tcPr>
            <w:tcW w:w="4469" w:type="dxa"/>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有从事儿童保育教育、卫生健康等相关管理工作3年以上的经历。</w:t>
            </w:r>
          </w:p>
        </w:tc>
        <w:tc>
          <w:tcPr>
            <w:tcW w:w="1338" w:type="dxa"/>
            <w:vMerge w:val="continue"/>
            <w:noWrap/>
            <w:vAlign w:val="center"/>
          </w:tcPr>
          <w:p>
            <w:pPr>
              <w:rPr>
                <w:rFonts w:ascii="仿宋_GB2312" w:hAnsi="仿宋_GB2312" w:eastAsia="仿宋_GB2312" w:cs="仿宋_GB2312"/>
                <w:bCs/>
                <w:szCs w:val="21"/>
              </w:rPr>
            </w:pPr>
          </w:p>
        </w:tc>
        <w:tc>
          <w:tcPr>
            <w:tcW w:w="1757" w:type="dxa"/>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53" w:type="dxa"/>
            <w:vMerge w:val="continue"/>
            <w:noWrap/>
            <w:vAlign w:val="center"/>
          </w:tcPr>
          <w:p>
            <w:pPr>
              <w:jc w:val="center"/>
              <w:rPr>
                <w:rFonts w:ascii="仿宋_GB2312" w:hAnsi="仿宋_GB2312" w:eastAsia="仿宋_GB2312" w:cs="仿宋_GB2312"/>
                <w:bCs/>
                <w:szCs w:val="21"/>
              </w:rPr>
            </w:pPr>
          </w:p>
        </w:tc>
        <w:tc>
          <w:tcPr>
            <w:tcW w:w="1300" w:type="dxa"/>
            <w:vMerge w:val="continue"/>
            <w:noWrap/>
            <w:vAlign w:val="top"/>
          </w:tcPr>
          <w:p>
            <w:pPr>
              <w:rPr>
                <w:rFonts w:ascii="仿宋_GB2312" w:hAnsi="仿宋_GB2312" w:eastAsia="仿宋_GB2312" w:cs="仿宋_GB2312"/>
                <w:bCs/>
                <w:szCs w:val="21"/>
              </w:rPr>
            </w:pPr>
          </w:p>
        </w:tc>
        <w:tc>
          <w:tcPr>
            <w:tcW w:w="4469" w:type="dxa"/>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经托育机构负责人岗位培训合格。</w:t>
            </w:r>
          </w:p>
        </w:tc>
        <w:tc>
          <w:tcPr>
            <w:tcW w:w="1338" w:type="dxa"/>
            <w:vMerge w:val="continue"/>
            <w:noWrap/>
            <w:vAlign w:val="center"/>
          </w:tcPr>
          <w:p>
            <w:pPr>
              <w:rPr>
                <w:rFonts w:ascii="仿宋_GB2312" w:hAnsi="仿宋_GB2312" w:eastAsia="仿宋_GB2312" w:cs="仿宋_GB2312"/>
                <w:bCs/>
                <w:szCs w:val="21"/>
              </w:rPr>
            </w:pPr>
          </w:p>
        </w:tc>
        <w:tc>
          <w:tcPr>
            <w:tcW w:w="1757" w:type="dxa"/>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53" w:type="dxa"/>
            <w:vMerge w:val="continue"/>
            <w:noWrap/>
            <w:vAlign w:val="center"/>
          </w:tcPr>
          <w:p>
            <w:pPr>
              <w:jc w:val="center"/>
              <w:rPr>
                <w:rFonts w:ascii="仿宋_GB2312" w:hAnsi="仿宋_GB2312" w:eastAsia="仿宋_GB2312" w:cs="仿宋_GB2312"/>
                <w:bCs/>
                <w:szCs w:val="21"/>
              </w:rPr>
            </w:pPr>
          </w:p>
        </w:tc>
        <w:tc>
          <w:tcPr>
            <w:tcW w:w="1300" w:type="dxa"/>
            <w:vMerge w:val="restart"/>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保育人员</w:t>
            </w:r>
          </w:p>
        </w:tc>
        <w:tc>
          <w:tcPr>
            <w:tcW w:w="4469" w:type="dxa"/>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具有婴幼儿照护经验或相关专业背景。</w:t>
            </w:r>
          </w:p>
        </w:tc>
        <w:tc>
          <w:tcPr>
            <w:tcW w:w="1338" w:type="dxa"/>
            <w:vMerge w:val="restart"/>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lang w:eastAsia="zh-CN"/>
              </w:rPr>
              <w:t>　　　</w:t>
            </w:r>
            <w:r>
              <w:rPr>
                <w:rFonts w:hint="eastAsia" w:ascii="仿宋_GB2312" w:hAnsi="仿宋_GB2312" w:eastAsia="仿宋_GB2312" w:cs="仿宋_GB2312"/>
                <w:bCs/>
                <w:szCs w:val="21"/>
              </w:rPr>
              <w:t>名</w:t>
            </w:r>
          </w:p>
        </w:tc>
        <w:tc>
          <w:tcPr>
            <w:tcW w:w="1757" w:type="dxa"/>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Merge w:val="continue"/>
            <w:noWrap/>
            <w:vAlign w:val="center"/>
          </w:tcPr>
          <w:p>
            <w:pPr>
              <w:jc w:val="center"/>
              <w:rPr>
                <w:rFonts w:ascii="仿宋_GB2312" w:hAnsi="仿宋_GB2312" w:eastAsia="仿宋_GB2312" w:cs="仿宋_GB2312"/>
                <w:bCs/>
                <w:szCs w:val="21"/>
              </w:rPr>
            </w:pPr>
          </w:p>
        </w:tc>
        <w:tc>
          <w:tcPr>
            <w:tcW w:w="1300" w:type="dxa"/>
            <w:vMerge w:val="continue"/>
            <w:noWrap/>
            <w:vAlign w:val="top"/>
          </w:tcPr>
          <w:p>
            <w:pPr>
              <w:rPr>
                <w:rFonts w:ascii="仿宋_GB2312" w:hAnsi="仿宋_GB2312" w:eastAsia="仿宋_GB2312" w:cs="仿宋_GB2312"/>
                <w:bCs/>
                <w:szCs w:val="21"/>
              </w:rPr>
            </w:pPr>
          </w:p>
        </w:tc>
        <w:tc>
          <w:tcPr>
            <w:tcW w:w="4469" w:type="dxa"/>
            <w:noWrap/>
            <w:vAlign w:val="top"/>
          </w:tcPr>
          <w:p>
            <w:pPr>
              <w:rPr>
                <w:rFonts w:ascii="仿宋_GB2312" w:hAnsi="仿宋_GB2312" w:eastAsia="仿宋_GB2312" w:cs="仿宋_GB2312"/>
                <w:bCs/>
                <w:szCs w:val="21"/>
              </w:rPr>
            </w:pPr>
            <w:r>
              <w:rPr>
                <w:rFonts w:hint="eastAsia" w:ascii="仿宋_GB2312" w:hAnsi="仿宋_GB2312" w:eastAsia="仿宋_GB2312" w:cs="仿宋_GB2312"/>
                <w:bCs/>
                <w:szCs w:val="21"/>
              </w:rPr>
              <w:t>受过婴幼儿保育相关培训和心理健康知识培训。</w:t>
            </w:r>
          </w:p>
        </w:tc>
        <w:tc>
          <w:tcPr>
            <w:tcW w:w="1338" w:type="dxa"/>
            <w:vMerge w:val="continue"/>
            <w:noWrap/>
            <w:vAlign w:val="center"/>
          </w:tcPr>
          <w:p>
            <w:pPr>
              <w:rPr>
                <w:rFonts w:ascii="仿宋_GB2312" w:hAnsi="仿宋_GB2312" w:eastAsia="仿宋_GB2312" w:cs="仿宋_GB2312"/>
                <w:bCs/>
                <w:szCs w:val="21"/>
              </w:rPr>
            </w:pPr>
          </w:p>
        </w:tc>
        <w:tc>
          <w:tcPr>
            <w:tcW w:w="1757" w:type="dxa"/>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Merge w:val="continue"/>
            <w:noWrap/>
            <w:vAlign w:val="center"/>
          </w:tcPr>
          <w:p>
            <w:pPr>
              <w:jc w:val="center"/>
              <w:rPr>
                <w:rFonts w:ascii="仿宋_GB2312" w:hAnsi="仿宋_GB2312" w:eastAsia="仿宋_GB2312" w:cs="仿宋_GB2312"/>
                <w:bCs/>
                <w:szCs w:val="21"/>
              </w:rPr>
            </w:pPr>
          </w:p>
        </w:tc>
        <w:tc>
          <w:tcPr>
            <w:tcW w:w="1300" w:type="dxa"/>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保健人员</w:t>
            </w:r>
          </w:p>
        </w:tc>
        <w:tc>
          <w:tcPr>
            <w:tcW w:w="4469" w:type="dxa"/>
            <w:noWrap/>
            <w:vAlign w:val="top"/>
          </w:tcPr>
          <w:p>
            <w:pPr>
              <w:rPr>
                <w:rFonts w:ascii="仿宋_GB2312" w:hAnsi="仿宋_GB2312" w:eastAsia="仿宋_GB2312" w:cs="仿宋_GB2312"/>
                <w:bCs/>
                <w:szCs w:val="21"/>
              </w:rPr>
            </w:pPr>
            <w:r>
              <w:rPr>
                <w:rFonts w:hint="eastAsia" w:ascii="仿宋_GB2312" w:hAnsi="仿宋_GB2312" w:eastAsia="仿宋_GB2312" w:cs="仿宋_GB2312"/>
                <w:bCs/>
                <w:szCs w:val="21"/>
              </w:rPr>
              <w:t>经过妇幼保健机构组织的卫生保健专业知识培训合格。</w:t>
            </w:r>
          </w:p>
        </w:tc>
        <w:tc>
          <w:tcPr>
            <w:tcW w:w="1338" w:type="dxa"/>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lang w:eastAsia="zh-CN"/>
              </w:rPr>
              <w:t>　　　</w:t>
            </w:r>
            <w:r>
              <w:rPr>
                <w:rFonts w:hint="eastAsia" w:ascii="仿宋_GB2312" w:hAnsi="仿宋_GB2312" w:eastAsia="仿宋_GB2312" w:cs="仿宋_GB2312"/>
                <w:bCs/>
                <w:szCs w:val="21"/>
              </w:rPr>
              <w:t>名</w:t>
            </w:r>
          </w:p>
        </w:tc>
        <w:tc>
          <w:tcPr>
            <w:tcW w:w="1757" w:type="dxa"/>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Merge w:val="continue"/>
            <w:noWrap/>
            <w:vAlign w:val="center"/>
          </w:tcPr>
          <w:p>
            <w:pPr>
              <w:jc w:val="center"/>
              <w:rPr>
                <w:rFonts w:ascii="仿宋_GB2312" w:hAnsi="仿宋_GB2312" w:eastAsia="仿宋_GB2312" w:cs="仿宋_GB2312"/>
                <w:bCs/>
                <w:szCs w:val="21"/>
              </w:rPr>
            </w:pPr>
          </w:p>
        </w:tc>
        <w:tc>
          <w:tcPr>
            <w:tcW w:w="5769" w:type="dxa"/>
            <w:gridSpan w:val="2"/>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班型人数：乳儿班（6-12个月，10人以下）、托小班（12-24个月，15人以下）、托大班（24-36个月，20人以下）三种班型。18个月以上的婴幼儿可混合编班，每个班不超过18人。</w:t>
            </w:r>
          </w:p>
        </w:tc>
        <w:tc>
          <w:tcPr>
            <w:tcW w:w="3095" w:type="dxa"/>
            <w:gridSpan w:val="2"/>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乳儿班</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个，分别：</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人；</w:t>
            </w:r>
          </w:p>
          <w:p>
            <w:pPr>
              <w:rPr>
                <w:rFonts w:ascii="仿宋_GB2312" w:hAnsi="仿宋_GB2312" w:eastAsia="仿宋_GB2312" w:cs="仿宋_GB2312"/>
                <w:bCs/>
                <w:szCs w:val="21"/>
              </w:rPr>
            </w:pPr>
            <w:r>
              <w:rPr>
                <w:rFonts w:hint="eastAsia" w:ascii="仿宋_GB2312" w:hAnsi="仿宋_GB2312" w:eastAsia="仿宋_GB2312" w:cs="仿宋_GB2312"/>
                <w:bCs/>
                <w:szCs w:val="21"/>
              </w:rPr>
              <w:t>托小班</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个，分别：</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人；</w:t>
            </w:r>
          </w:p>
          <w:p>
            <w:pPr>
              <w:rPr>
                <w:rFonts w:ascii="仿宋_GB2312" w:hAnsi="仿宋_GB2312" w:eastAsia="仿宋_GB2312" w:cs="仿宋_GB2312"/>
                <w:bCs/>
                <w:szCs w:val="21"/>
              </w:rPr>
            </w:pPr>
            <w:r>
              <w:rPr>
                <w:rFonts w:hint="eastAsia" w:ascii="仿宋_GB2312" w:hAnsi="仿宋_GB2312" w:eastAsia="仿宋_GB2312" w:cs="仿宋_GB2312"/>
                <w:bCs/>
                <w:szCs w:val="21"/>
              </w:rPr>
              <w:t>托大班</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个，分别：</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人；</w:t>
            </w:r>
          </w:p>
          <w:p>
            <w:pPr>
              <w:rPr>
                <w:rFonts w:ascii="仿宋_GB2312" w:hAnsi="仿宋_GB2312" w:eastAsia="仿宋_GB2312" w:cs="仿宋_GB2312"/>
                <w:bCs/>
                <w:szCs w:val="21"/>
              </w:rPr>
            </w:pPr>
            <w:r>
              <w:rPr>
                <w:rFonts w:hint="eastAsia" w:ascii="仿宋_GB2312" w:hAnsi="仿宋_GB2312" w:eastAsia="仿宋_GB2312" w:cs="仿宋_GB2312"/>
                <w:bCs/>
                <w:szCs w:val="21"/>
              </w:rPr>
              <w:t>混合班</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个，分别：</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3" w:type="dxa"/>
            <w:vMerge w:val="continue"/>
            <w:noWrap/>
            <w:vAlign w:val="center"/>
          </w:tcPr>
          <w:p>
            <w:pPr>
              <w:jc w:val="center"/>
              <w:rPr>
                <w:rFonts w:ascii="仿宋_GB2312" w:hAnsi="仿宋_GB2312" w:eastAsia="仿宋_GB2312" w:cs="仿宋_GB2312"/>
                <w:bCs/>
                <w:szCs w:val="21"/>
              </w:rPr>
            </w:pPr>
          </w:p>
        </w:tc>
        <w:tc>
          <w:tcPr>
            <w:tcW w:w="5769" w:type="dxa"/>
            <w:gridSpan w:val="2"/>
            <w:noWrap/>
            <w:vAlign w:val="top"/>
          </w:tcPr>
          <w:p>
            <w:pPr>
              <w:rPr>
                <w:rFonts w:ascii="仿宋_GB2312" w:hAnsi="仿宋_GB2312" w:eastAsia="仿宋_GB2312" w:cs="仿宋_GB2312"/>
                <w:bCs/>
                <w:szCs w:val="21"/>
              </w:rPr>
            </w:pPr>
            <w:r>
              <w:rPr>
                <w:rFonts w:hint="eastAsia" w:ascii="仿宋_GB2312" w:hAnsi="仿宋_GB2312" w:eastAsia="仿宋_GB2312" w:cs="仿宋_GB2312"/>
                <w:bCs/>
                <w:szCs w:val="21"/>
              </w:rPr>
              <w:t>收托150名及以上婴幼儿的托育机构至少设1名专职卫生保健人员。</w:t>
            </w:r>
          </w:p>
        </w:tc>
        <w:tc>
          <w:tcPr>
            <w:tcW w:w="3095" w:type="dxa"/>
            <w:gridSpan w:val="2"/>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 xml:space="preserve">是□ </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否□    合理缺项</w:t>
            </w:r>
            <w:r>
              <w:rPr>
                <w:rFonts w:hint="eastAsia" w:ascii="仿宋_GB2312" w:hAnsi="仿宋_GB2312" w:eastAsia="仿宋_GB2312" w:cs="仿宋_GB2312"/>
                <w:bCs/>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Merge w:val="continue"/>
            <w:noWrap/>
            <w:vAlign w:val="center"/>
          </w:tcPr>
          <w:p>
            <w:pPr>
              <w:jc w:val="center"/>
              <w:rPr>
                <w:rFonts w:ascii="仿宋_GB2312" w:hAnsi="仿宋_GB2312" w:eastAsia="仿宋_GB2312" w:cs="仿宋_GB2312"/>
                <w:bCs/>
                <w:szCs w:val="21"/>
              </w:rPr>
            </w:pPr>
          </w:p>
        </w:tc>
        <w:tc>
          <w:tcPr>
            <w:tcW w:w="5769" w:type="dxa"/>
            <w:gridSpan w:val="2"/>
            <w:noWrap/>
            <w:vAlign w:val="top"/>
          </w:tcPr>
          <w:p>
            <w:pPr>
              <w:rPr>
                <w:rFonts w:ascii="仿宋_GB2312" w:hAnsi="仿宋_GB2312" w:eastAsia="仿宋_GB2312" w:cs="仿宋_GB2312"/>
                <w:bCs/>
                <w:szCs w:val="21"/>
              </w:rPr>
            </w:pPr>
            <w:r>
              <w:rPr>
                <w:rFonts w:hint="eastAsia" w:ascii="仿宋_GB2312" w:hAnsi="仿宋_GB2312" w:eastAsia="仿宋_GB2312" w:cs="仿宋_GB2312"/>
                <w:bCs/>
                <w:szCs w:val="21"/>
              </w:rPr>
              <w:t>收托150名以下的至少配备1名专职或者兼职卫生保健人员。</w:t>
            </w:r>
          </w:p>
        </w:tc>
        <w:tc>
          <w:tcPr>
            <w:tcW w:w="3095" w:type="dxa"/>
            <w:gridSpan w:val="2"/>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 xml:space="preserve">是□ </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否□    合理缺项</w:t>
            </w:r>
            <w:r>
              <w:rPr>
                <w:rFonts w:hint="eastAsia" w:ascii="仿宋_GB2312" w:hAnsi="仿宋_GB2312" w:eastAsia="仿宋_GB2312" w:cs="仿宋_GB2312"/>
                <w:bCs/>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Merge w:val="continue"/>
            <w:noWrap/>
            <w:vAlign w:val="center"/>
          </w:tcPr>
          <w:p>
            <w:pPr>
              <w:jc w:val="center"/>
              <w:rPr>
                <w:rFonts w:ascii="仿宋_GB2312" w:hAnsi="仿宋_GB2312" w:eastAsia="仿宋_GB2312" w:cs="仿宋_GB2312"/>
                <w:bCs/>
                <w:szCs w:val="21"/>
              </w:rPr>
            </w:pPr>
          </w:p>
        </w:tc>
        <w:tc>
          <w:tcPr>
            <w:tcW w:w="5769" w:type="dxa"/>
            <w:gridSpan w:val="2"/>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合理配备保育人员，与婴幼儿的比例应当不低于以下标准：乳儿班1:3，托小班1:5，托大班1:7，混合班1:6。</w:t>
            </w:r>
          </w:p>
        </w:tc>
        <w:tc>
          <w:tcPr>
            <w:tcW w:w="3095" w:type="dxa"/>
            <w:gridSpan w:val="2"/>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 xml:space="preserve">是□ </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否□</w:t>
            </w:r>
          </w:p>
          <w:p>
            <w:pPr>
              <w:rPr>
                <w:rFonts w:ascii="仿宋_GB2312" w:hAnsi="仿宋_GB2312" w:eastAsia="仿宋_GB2312" w:cs="仿宋_GB2312"/>
                <w:bCs/>
                <w:szCs w:val="21"/>
              </w:rPr>
            </w:pPr>
            <w:r>
              <w:rPr>
                <w:rFonts w:hint="eastAsia" w:ascii="仿宋_GB2312" w:hAnsi="仿宋_GB2312" w:eastAsia="仿宋_GB2312" w:cs="仿宋_GB2312"/>
                <w:bCs/>
                <w:szCs w:val="21"/>
              </w:rPr>
              <w:t>具体比例：乳儿班；托小班；托大班；混合班。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Merge w:val="restart"/>
            <w:noWrap/>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收托管理</w:t>
            </w:r>
          </w:p>
        </w:tc>
        <w:tc>
          <w:tcPr>
            <w:tcW w:w="5769" w:type="dxa"/>
            <w:gridSpan w:val="2"/>
            <w:noWrap/>
            <w:vAlign w:val="top"/>
          </w:tcPr>
          <w:p>
            <w:pPr>
              <w:rPr>
                <w:rFonts w:ascii="仿宋_GB2312" w:hAnsi="仿宋_GB2312" w:eastAsia="仿宋_GB2312" w:cs="仿宋_GB2312"/>
                <w:bCs/>
                <w:szCs w:val="21"/>
              </w:rPr>
            </w:pPr>
            <w:r>
              <w:rPr>
                <w:rFonts w:hint="eastAsia" w:ascii="仿宋_GB2312" w:hAnsi="仿宋_GB2312" w:eastAsia="仿宋_GB2312" w:cs="仿宋_GB2312"/>
                <w:bCs/>
                <w:szCs w:val="21"/>
              </w:rPr>
              <w:t>婴幼儿进入托育机构前，应当完成适龄的预防接种，经医疗卫生机构健康检查合格后方可入托；离开机构3个月以上的，返回时应当重新进行健康检查。</w:t>
            </w:r>
          </w:p>
        </w:tc>
        <w:tc>
          <w:tcPr>
            <w:tcW w:w="3095" w:type="dxa"/>
            <w:gridSpan w:val="2"/>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Merge w:val="continue"/>
            <w:noWrap/>
            <w:vAlign w:val="center"/>
          </w:tcPr>
          <w:p>
            <w:pPr>
              <w:jc w:val="center"/>
              <w:rPr>
                <w:rFonts w:ascii="仿宋_GB2312" w:hAnsi="仿宋_GB2312" w:eastAsia="仿宋_GB2312" w:cs="仿宋_GB2312"/>
                <w:bCs/>
                <w:szCs w:val="21"/>
              </w:rPr>
            </w:pPr>
          </w:p>
        </w:tc>
        <w:tc>
          <w:tcPr>
            <w:tcW w:w="5769" w:type="dxa"/>
            <w:gridSpan w:val="2"/>
            <w:noWrap/>
            <w:vAlign w:val="top"/>
          </w:tcPr>
          <w:p>
            <w:pPr>
              <w:rPr>
                <w:rFonts w:ascii="仿宋_GB2312" w:hAnsi="仿宋_GB2312" w:eastAsia="仿宋_GB2312" w:cs="仿宋_GB2312"/>
                <w:bCs/>
                <w:szCs w:val="21"/>
              </w:rPr>
            </w:pPr>
            <w:r>
              <w:rPr>
                <w:rFonts w:hint="eastAsia" w:ascii="仿宋_GB2312" w:hAnsi="仿宋_GB2312" w:eastAsia="仿宋_GB2312" w:cs="仿宋_GB2312"/>
                <w:bCs/>
                <w:szCs w:val="21"/>
              </w:rPr>
              <w:t>托育机构应当建立收托婴幼儿信息管理制度，及时采集、更新，定期向备案部门报送。</w:t>
            </w:r>
          </w:p>
        </w:tc>
        <w:tc>
          <w:tcPr>
            <w:tcW w:w="3095" w:type="dxa"/>
            <w:gridSpan w:val="2"/>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Merge w:val="continue"/>
            <w:noWrap/>
            <w:vAlign w:val="center"/>
          </w:tcPr>
          <w:p>
            <w:pPr>
              <w:jc w:val="center"/>
              <w:rPr>
                <w:rFonts w:ascii="仿宋_GB2312" w:hAnsi="仿宋_GB2312" w:eastAsia="仿宋_GB2312" w:cs="仿宋_GB2312"/>
                <w:bCs/>
                <w:szCs w:val="21"/>
              </w:rPr>
            </w:pPr>
          </w:p>
        </w:tc>
        <w:tc>
          <w:tcPr>
            <w:tcW w:w="5769" w:type="dxa"/>
            <w:gridSpan w:val="2"/>
            <w:noWrap/>
            <w:vAlign w:val="top"/>
          </w:tcPr>
          <w:p>
            <w:pPr>
              <w:rPr>
                <w:rFonts w:ascii="仿宋_GB2312" w:hAnsi="仿宋_GB2312" w:eastAsia="仿宋_GB2312" w:cs="仿宋_GB2312"/>
                <w:bCs/>
                <w:szCs w:val="21"/>
              </w:rPr>
            </w:pPr>
            <w:r>
              <w:rPr>
                <w:rFonts w:hint="eastAsia" w:ascii="仿宋_GB2312" w:hAnsi="仿宋_GB2312" w:eastAsia="仿宋_GB2312" w:cs="仿宋_GB2312"/>
                <w:bCs/>
                <w:szCs w:val="21"/>
              </w:rPr>
              <w:t>托育机构应当建立信息公示制度，定期公示卫生保健等情况，接受监督。</w:t>
            </w:r>
          </w:p>
        </w:tc>
        <w:tc>
          <w:tcPr>
            <w:tcW w:w="3095" w:type="dxa"/>
            <w:gridSpan w:val="2"/>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 xml:space="preserve">是□ </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Merge w:val="restart"/>
            <w:noWrap w:val="0"/>
            <w:vAlign w:val="center"/>
          </w:tcPr>
          <w:p>
            <w:pPr>
              <w:jc w:val="center"/>
              <w:rPr>
                <w:rFonts w:ascii="仿宋_GB2312" w:hAnsi="仿宋_GB2312" w:eastAsia="仿宋_GB2312" w:cs="仿宋_GB2312"/>
                <w:bCs/>
                <w:kern w:val="2"/>
                <w:szCs w:val="21"/>
              </w:rPr>
            </w:pPr>
            <w:r>
              <w:rPr>
                <w:rFonts w:hint="eastAsia" w:ascii="仿宋_GB2312" w:hAnsi="仿宋_GB2312" w:eastAsia="仿宋_GB2312" w:cs="仿宋_GB2312"/>
                <w:bCs/>
                <w:kern w:val="2"/>
                <w:szCs w:val="21"/>
              </w:rPr>
              <w:t>健康管理</w:t>
            </w:r>
          </w:p>
        </w:tc>
        <w:tc>
          <w:tcPr>
            <w:tcW w:w="5769" w:type="dxa"/>
            <w:gridSpan w:val="2"/>
            <w:noWrap w:val="0"/>
            <w:vAlign w:val="bottom"/>
          </w:tcPr>
          <w:p>
            <w:pPr>
              <w:rPr>
                <w:rFonts w:ascii="仿宋_GB2312" w:hAnsi="仿宋_GB2312" w:eastAsia="仿宋_GB2312" w:cs="仿宋_GB2312"/>
                <w:bCs/>
                <w:kern w:val="2"/>
                <w:szCs w:val="21"/>
              </w:rPr>
            </w:pPr>
            <w:r>
              <w:rPr>
                <w:rFonts w:hint="eastAsia" w:ascii="仿宋_GB2312" w:hAnsi="仿宋_GB2312" w:eastAsia="仿宋_GB2312" w:cs="仿宋_GB2312"/>
                <w:bCs/>
                <w:kern w:val="2"/>
                <w:szCs w:val="21"/>
              </w:rPr>
              <w:t>托育机构应当按照有关托儿所卫生保健规定，完善相关制度，切实做好婴幼儿和工作人员的健康管理，做好室内外环境卫生。</w:t>
            </w:r>
          </w:p>
        </w:tc>
        <w:tc>
          <w:tcPr>
            <w:tcW w:w="3095" w:type="dxa"/>
            <w:gridSpan w:val="2"/>
            <w:noWrap w:val="0"/>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53" w:type="dxa"/>
            <w:vMerge w:val="continue"/>
            <w:noWrap w:val="0"/>
            <w:vAlign w:val="center"/>
          </w:tcPr>
          <w:p>
            <w:pPr>
              <w:jc w:val="center"/>
              <w:rPr>
                <w:rFonts w:ascii="仿宋_GB2312" w:hAnsi="仿宋_GB2312" w:eastAsia="仿宋_GB2312" w:cs="仿宋_GB2312"/>
                <w:bCs/>
                <w:szCs w:val="21"/>
              </w:rPr>
            </w:pPr>
          </w:p>
        </w:tc>
        <w:tc>
          <w:tcPr>
            <w:tcW w:w="5769" w:type="dxa"/>
            <w:gridSpan w:val="2"/>
            <w:noWrap w:val="0"/>
            <w:vAlign w:val="top"/>
          </w:tcPr>
          <w:p>
            <w:pPr>
              <w:rPr>
                <w:rFonts w:ascii="仿宋_GB2312" w:hAnsi="仿宋_GB2312" w:eastAsia="仿宋_GB2312" w:cs="仿宋_GB2312"/>
                <w:bCs/>
                <w:kern w:val="2"/>
                <w:szCs w:val="21"/>
              </w:rPr>
            </w:pPr>
            <w:r>
              <w:rPr>
                <w:rFonts w:hint="eastAsia" w:ascii="仿宋_GB2312" w:hAnsi="仿宋_GB2312" w:eastAsia="仿宋_GB2312" w:cs="仿宋_GB2312"/>
                <w:bCs/>
                <w:kern w:val="2"/>
                <w:szCs w:val="21"/>
              </w:rPr>
              <w:t>托育机构应当坚持晨午检和全日健康观察，发现婴幼儿身体、精神、行为异常时，应当及时通知婴幼儿监护人。</w:t>
            </w:r>
          </w:p>
        </w:tc>
        <w:tc>
          <w:tcPr>
            <w:tcW w:w="3095" w:type="dxa"/>
            <w:gridSpan w:val="2"/>
            <w:noWrap w:val="0"/>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753" w:type="dxa"/>
            <w:vMerge w:val="continue"/>
            <w:noWrap w:val="0"/>
            <w:vAlign w:val="center"/>
          </w:tcPr>
          <w:p>
            <w:pPr>
              <w:jc w:val="center"/>
              <w:rPr>
                <w:rFonts w:ascii="仿宋_GB2312" w:hAnsi="仿宋_GB2312" w:eastAsia="仿宋_GB2312" w:cs="仿宋_GB2312"/>
                <w:bCs/>
                <w:szCs w:val="21"/>
              </w:rPr>
            </w:pPr>
          </w:p>
        </w:tc>
        <w:tc>
          <w:tcPr>
            <w:tcW w:w="5769" w:type="dxa"/>
            <w:gridSpan w:val="2"/>
            <w:noWrap w:val="0"/>
            <w:vAlign w:val="center"/>
          </w:tcPr>
          <w:p>
            <w:pPr>
              <w:jc w:val="left"/>
              <w:rPr>
                <w:rFonts w:ascii="仿宋_GB2312" w:hAnsi="仿宋_GB2312" w:eastAsia="仿宋_GB2312" w:cs="仿宋_GB2312"/>
                <w:bCs/>
                <w:kern w:val="2"/>
                <w:szCs w:val="21"/>
              </w:rPr>
            </w:pPr>
            <w:r>
              <w:rPr>
                <w:rFonts w:hint="eastAsia" w:ascii="仿宋_GB2312" w:hAnsi="仿宋_GB2312" w:eastAsia="仿宋_GB2312" w:cs="仿宋_GB2312"/>
                <w:bCs/>
                <w:kern w:val="2"/>
                <w:szCs w:val="21"/>
              </w:rPr>
              <w:t>婴幼儿患病期间应当在医院接受治疗或在家护理。</w:t>
            </w:r>
          </w:p>
        </w:tc>
        <w:tc>
          <w:tcPr>
            <w:tcW w:w="3095" w:type="dxa"/>
            <w:gridSpan w:val="2"/>
            <w:noWrap w:val="0"/>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 xml:space="preserve">是□ </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否□    合理缺项</w:t>
            </w:r>
            <w:r>
              <w:rPr>
                <w:rFonts w:hint="eastAsia" w:ascii="仿宋_GB2312" w:hAnsi="仿宋_GB2312" w:eastAsia="仿宋_GB2312" w:cs="仿宋_GB2312"/>
                <w:bCs/>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53" w:type="dxa"/>
            <w:vMerge w:val="continue"/>
            <w:noWrap w:val="0"/>
            <w:vAlign w:val="center"/>
          </w:tcPr>
          <w:p>
            <w:pPr>
              <w:jc w:val="center"/>
              <w:rPr>
                <w:rFonts w:ascii="仿宋_GB2312" w:hAnsi="仿宋_GB2312" w:eastAsia="仿宋_GB2312" w:cs="仿宋_GB2312"/>
                <w:bCs/>
                <w:szCs w:val="21"/>
              </w:rPr>
            </w:pPr>
          </w:p>
        </w:tc>
        <w:tc>
          <w:tcPr>
            <w:tcW w:w="5769" w:type="dxa"/>
            <w:gridSpan w:val="2"/>
            <w:noWrap w:val="0"/>
            <w:vAlign w:val="center"/>
          </w:tcPr>
          <w:p>
            <w:pPr>
              <w:jc w:val="left"/>
              <w:rPr>
                <w:rFonts w:ascii="仿宋_GB2312" w:hAnsi="仿宋_GB2312" w:eastAsia="仿宋_GB2312" w:cs="仿宋_GB2312"/>
                <w:bCs/>
                <w:kern w:val="2"/>
                <w:szCs w:val="21"/>
              </w:rPr>
            </w:pPr>
            <w:r>
              <w:rPr>
                <w:rFonts w:hint="eastAsia" w:ascii="仿宋_GB2312" w:hAnsi="仿宋_GB2312" w:eastAsia="仿宋_GB2312" w:cs="仿宋_GB2312"/>
                <w:bCs/>
                <w:kern w:val="2"/>
                <w:szCs w:val="21"/>
              </w:rPr>
              <w:t>托育机构应当建立卫生消毒和病儿隔离制度、传染病预防和管理制度，做好疾病预防控制和婴幼儿健康管理工作。</w:t>
            </w:r>
          </w:p>
        </w:tc>
        <w:tc>
          <w:tcPr>
            <w:tcW w:w="3095" w:type="dxa"/>
            <w:gridSpan w:val="2"/>
            <w:noWrap w:val="0"/>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r>
              <w:rPr>
                <w:rFonts w:hint="eastAsia" w:ascii="仿宋_GB2312" w:hAnsi="仿宋_GB2312" w:eastAsia="仿宋_GB2312" w:cs="仿宋_GB2312"/>
                <w:bCs/>
                <w:szCs w:val="21"/>
              </w:rPr>
              <w:t xml:space="preserve">    合理缺项</w:t>
            </w:r>
            <w:r>
              <w:rPr>
                <w:rFonts w:hint="eastAsia" w:ascii="仿宋_GB2312" w:hAnsi="仿宋_GB2312" w:eastAsia="仿宋_GB2312" w:cs="仿宋_GB2312"/>
                <w:bCs/>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53" w:type="dxa"/>
            <w:vMerge w:val="continue"/>
            <w:noWrap w:val="0"/>
            <w:vAlign w:val="center"/>
          </w:tcPr>
          <w:p>
            <w:pPr>
              <w:jc w:val="center"/>
              <w:rPr>
                <w:rFonts w:ascii="仿宋_GB2312" w:hAnsi="仿宋_GB2312" w:eastAsia="仿宋_GB2312" w:cs="仿宋_GB2312"/>
                <w:bCs/>
                <w:szCs w:val="21"/>
              </w:rPr>
            </w:pPr>
          </w:p>
        </w:tc>
        <w:tc>
          <w:tcPr>
            <w:tcW w:w="5769" w:type="dxa"/>
            <w:gridSpan w:val="2"/>
            <w:noWrap w:val="0"/>
            <w:vAlign w:val="center"/>
          </w:tcPr>
          <w:p>
            <w:pPr>
              <w:rPr>
                <w:rFonts w:ascii="仿宋_GB2312" w:hAnsi="仿宋_GB2312" w:eastAsia="仿宋_GB2312" w:cs="仿宋_GB2312"/>
                <w:bCs/>
                <w:kern w:val="2"/>
                <w:szCs w:val="21"/>
              </w:rPr>
            </w:pPr>
            <w:r>
              <w:rPr>
                <w:rFonts w:hint="eastAsia" w:ascii="仿宋_GB2312" w:hAnsi="仿宋_GB2312" w:eastAsia="仿宋_GB2312" w:cs="仿宋_GB2312"/>
                <w:bCs/>
                <w:kern w:val="2"/>
                <w:szCs w:val="21"/>
              </w:rPr>
              <w:t>托育机构工作人员上岗前，应当经医疗卫生机构进行健康检查，合格后方可上岗。　　</w:t>
            </w:r>
          </w:p>
        </w:tc>
        <w:tc>
          <w:tcPr>
            <w:tcW w:w="3095" w:type="dxa"/>
            <w:gridSpan w:val="2"/>
            <w:noWrap w:val="0"/>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53" w:type="dxa"/>
            <w:vMerge w:val="continue"/>
            <w:noWrap w:val="0"/>
            <w:vAlign w:val="center"/>
          </w:tcPr>
          <w:p>
            <w:pPr>
              <w:jc w:val="center"/>
              <w:rPr>
                <w:rFonts w:ascii="仿宋_GB2312" w:hAnsi="仿宋_GB2312" w:eastAsia="仿宋_GB2312" w:cs="仿宋_GB2312"/>
                <w:bCs/>
                <w:szCs w:val="21"/>
              </w:rPr>
            </w:pPr>
          </w:p>
        </w:tc>
        <w:tc>
          <w:tcPr>
            <w:tcW w:w="5769" w:type="dxa"/>
            <w:gridSpan w:val="2"/>
            <w:noWrap w:val="0"/>
            <w:vAlign w:val="center"/>
          </w:tcPr>
          <w:p>
            <w:pPr>
              <w:rPr>
                <w:rFonts w:ascii="仿宋_GB2312" w:hAnsi="仿宋_GB2312" w:eastAsia="仿宋_GB2312" w:cs="仿宋_GB2312"/>
                <w:bCs/>
                <w:kern w:val="2"/>
                <w:szCs w:val="21"/>
              </w:rPr>
            </w:pPr>
            <w:r>
              <w:rPr>
                <w:rFonts w:hint="eastAsia" w:ascii="仿宋_GB2312" w:hAnsi="仿宋_GB2312" w:eastAsia="仿宋_GB2312" w:cs="仿宋_GB2312"/>
                <w:bCs/>
                <w:kern w:val="2"/>
                <w:szCs w:val="21"/>
              </w:rPr>
              <w:t>托育机构应当组织在岗工作人员每年进行1次健康检查。</w:t>
            </w:r>
          </w:p>
        </w:tc>
        <w:tc>
          <w:tcPr>
            <w:tcW w:w="3095" w:type="dxa"/>
            <w:gridSpan w:val="2"/>
            <w:noWrap w:val="0"/>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53" w:type="dxa"/>
            <w:vMerge w:val="continue"/>
            <w:noWrap w:val="0"/>
            <w:vAlign w:val="center"/>
          </w:tcPr>
          <w:p>
            <w:pPr>
              <w:jc w:val="center"/>
              <w:rPr>
                <w:rFonts w:ascii="仿宋_GB2312" w:hAnsi="仿宋_GB2312" w:eastAsia="仿宋_GB2312" w:cs="仿宋_GB2312"/>
                <w:bCs/>
                <w:szCs w:val="21"/>
              </w:rPr>
            </w:pPr>
          </w:p>
        </w:tc>
        <w:tc>
          <w:tcPr>
            <w:tcW w:w="5769" w:type="dxa"/>
            <w:gridSpan w:val="2"/>
            <w:noWrap w:val="0"/>
            <w:vAlign w:val="center"/>
          </w:tcPr>
          <w:p>
            <w:pPr>
              <w:rPr>
                <w:rFonts w:ascii="仿宋_GB2312" w:hAnsi="仿宋_GB2312" w:eastAsia="仿宋_GB2312" w:cs="仿宋_GB2312"/>
                <w:bCs/>
                <w:kern w:val="2"/>
                <w:szCs w:val="21"/>
              </w:rPr>
            </w:pPr>
            <w:r>
              <w:rPr>
                <w:rFonts w:hint="eastAsia" w:ascii="仿宋_GB2312" w:hAnsi="仿宋_GB2312" w:eastAsia="仿宋_GB2312" w:cs="仿宋_GB2312"/>
                <w:bCs/>
                <w:kern w:val="2"/>
                <w:szCs w:val="21"/>
              </w:rPr>
              <w:t>在岗工作人员患有传染性疾病的，应当立即离岗治疗。</w:t>
            </w:r>
          </w:p>
        </w:tc>
        <w:tc>
          <w:tcPr>
            <w:tcW w:w="3095" w:type="dxa"/>
            <w:gridSpan w:val="2"/>
            <w:noWrap w:val="0"/>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 xml:space="preserve">是□ </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否□    合理缺项</w:t>
            </w:r>
            <w:r>
              <w:rPr>
                <w:rFonts w:hint="eastAsia" w:ascii="仿宋_GB2312" w:hAnsi="仿宋_GB2312" w:eastAsia="仿宋_GB2312" w:cs="仿宋_GB2312"/>
                <w:bCs/>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53" w:type="dxa"/>
            <w:vMerge w:val="continue"/>
            <w:noWrap w:val="0"/>
            <w:vAlign w:val="center"/>
          </w:tcPr>
          <w:p>
            <w:pPr>
              <w:jc w:val="center"/>
              <w:rPr>
                <w:rFonts w:ascii="仿宋_GB2312" w:hAnsi="仿宋_GB2312" w:eastAsia="仿宋_GB2312" w:cs="仿宋_GB2312"/>
                <w:bCs/>
                <w:szCs w:val="21"/>
              </w:rPr>
            </w:pPr>
          </w:p>
        </w:tc>
        <w:tc>
          <w:tcPr>
            <w:tcW w:w="5769" w:type="dxa"/>
            <w:gridSpan w:val="2"/>
            <w:noWrap w:val="0"/>
            <w:vAlign w:val="center"/>
          </w:tcPr>
          <w:p>
            <w:pPr>
              <w:rPr>
                <w:rFonts w:ascii="仿宋_GB2312" w:hAnsi="仿宋_GB2312" w:eastAsia="仿宋_GB2312" w:cs="仿宋_GB2312"/>
                <w:bCs/>
                <w:kern w:val="2"/>
                <w:szCs w:val="21"/>
              </w:rPr>
            </w:pPr>
            <w:r>
              <w:rPr>
                <w:rFonts w:hint="eastAsia" w:ascii="仿宋_GB2312" w:hAnsi="仿宋_GB2312" w:eastAsia="仿宋_GB2312" w:cs="仿宋_GB2312"/>
                <w:bCs/>
                <w:kern w:val="2"/>
                <w:szCs w:val="21"/>
              </w:rPr>
              <w:t>治愈后，须持病历和医疗卫生机构出具的健康合格证明返岗工作。</w:t>
            </w:r>
          </w:p>
        </w:tc>
        <w:tc>
          <w:tcPr>
            <w:tcW w:w="3095" w:type="dxa"/>
            <w:gridSpan w:val="2"/>
            <w:noWrap w:val="0"/>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r>
              <w:rPr>
                <w:rFonts w:hint="eastAsia" w:ascii="仿宋_GB2312" w:hAnsi="仿宋_GB2312" w:eastAsia="仿宋_GB2312" w:cs="仿宋_GB2312"/>
                <w:bCs/>
                <w:szCs w:val="21"/>
              </w:rPr>
              <w:t xml:space="preserve">    合理缺项</w:t>
            </w:r>
            <w:r>
              <w:rPr>
                <w:rFonts w:hint="eastAsia" w:ascii="仿宋_GB2312" w:hAnsi="仿宋_GB2312" w:eastAsia="仿宋_GB2312" w:cs="仿宋_GB2312"/>
                <w:bCs/>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noWrap w:val="0"/>
            <w:vAlign w:val="center"/>
          </w:tcPr>
          <w:p>
            <w:pPr>
              <w:jc w:val="center"/>
              <w:rPr>
                <w:rFonts w:ascii="仿宋_GB2312" w:hAnsi="仿宋_GB2312" w:eastAsia="仿宋_GB2312" w:cs="仿宋_GB2312"/>
                <w:bCs/>
                <w:kern w:val="2"/>
                <w:szCs w:val="21"/>
              </w:rPr>
            </w:pPr>
            <w:r>
              <w:rPr>
                <w:rFonts w:hint="eastAsia" w:ascii="仿宋_GB2312" w:hAnsi="仿宋_GB2312" w:eastAsia="仿宋_GB2312" w:cs="仿宋_GB2312"/>
                <w:bCs/>
                <w:kern w:val="2"/>
                <w:szCs w:val="21"/>
              </w:rPr>
              <w:t>人员管理</w:t>
            </w:r>
          </w:p>
        </w:tc>
        <w:tc>
          <w:tcPr>
            <w:tcW w:w="5769" w:type="dxa"/>
            <w:gridSpan w:val="2"/>
            <w:noWrap w:val="0"/>
            <w:vAlign w:val="top"/>
          </w:tcPr>
          <w:p>
            <w:pPr>
              <w:rPr>
                <w:rFonts w:ascii="仿宋_GB2312" w:hAnsi="仿宋_GB2312" w:eastAsia="仿宋_GB2312" w:cs="仿宋_GB2312"/>
                <w:bCs/>
                <w:kern w:val="2"/>
                <w:szCs w:val="21"/>
              </w:rPr>
            </w:pPr>
            <w:r>
              <w:rPr>
                <w:rFonts w:hint="eastAsia" w:ascii="仿宋_GB2312" w:hAnsi="仿宋_GB2312" w:eastAsia="仿宋_GB2312" w:cs="仿宋_GB2312"/>
                <w:bCs/>
                <w:kern w:val="2"/>
                <w:szCs w:val="21"/>
              </w:rPr>
              <w:t>托育机构应当建立工作人员岗前培训和定期培训制度，通过集中培训、在线学习等方式，不断提高工作人员的专业能力、职业道德和心理健康水平。</w:t>
            </w:r>
          </w:p>
        </w:tc>
        <w:tc>
          <w:tcPr>
            <w:tcW w:w="3095" w:type="dxa"/>
            <w:gridSpan w:val="2"/>
            <w:noWrap w:val="0"/>
            <w:vAlign w:val="center"/>
          </w:tcPr>
          <w:p>
            <w:pPr>
              <w:rPr>
                <w:rFonts w:ascii="仿宋_GB2312" w:hAnsi="仿宋_GB2312" w:eastAsia="仿宋_GB2312" w:cs="仿宋_GB2312"/>
                <w:bCs/>
                <w:kern w:val="2"/>
                <w:szCs w:val="21"/>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rPr>
              <w:sym w:font="Wingdings 2" w:char="00A3"/>
            </w:r>
          </w:p>
        </w:tc>
      </w:tr>
    </w:tbl>
    <w:p>
      <w:pPr>
        <w:spacing w:beforeLines="50" w:line="600" w:lineRule="exact"/>
        <w:rPr>
          <w:rFonts w:ascii="仿宋_GB2312" w:hAnsi="仿宋_GB2312" w:eastAsia="仿宋_GB2312" w:cs="仿宋_GB2312"/>
          <w:bCs/>
          <w:sz w:val="24"/>
        </w:rPr>
      </w:pPr>
      <w:r>
        <w:rPr>
          <w:rFonts w:hint="eastAsia" w:ascii="仿宋_GB2312" w:hAnsi="仿宋_GB2312" w:eastAsia="仿宋_GB2312" w:cs="仿宋_GB2312"/>
          <w:bCs/>
          <w:sz w:val="24"/>
        </w:rPr>
        <w:t xml:space="preserve">被监督单位陪检人签字：         </w:t>
      </w:r>
      <w:r>
        <w:rPr>
          <w:rFonts w:hint="eastAsia" w:ascii="仿宋_GB2312" w:hAnsi="仿宋_GB2312" w:eastAsia="仿宋_GB2312" w:cs="仿宋_GB2312"/>
          <w:bCs/>
          <w:sz w:val="24"/>
          <w:lang w:val="en-US" w:eastAsia="zh-CN"/>
        </w:rPr>
        <w:t xml:space="preserve">     </w:t>
      </w:r>
      <w:r>
        <w:rPr>
          <w:rFonts w:hint="eastAsia" w:ascii="仿宋_GB2312" w:hAnsi="仿宋_GB2312" w:eastAsia="仿宋_GB2312" w:cs="仿宋_GB2312"/>
          <w:bCs/>
          <w:sz w:val="24"/>
          <w:lang w:eastAsia="zh-CN"/>
        </w:rPr>
        <w:t>检查人</w:t>
      </w:r>
      <w:r>
        <w:rPr>
          <w:rFonts w:hint="eastAsia" w:ascii="仿宋_GB2312" w:hAnsi="仿宋_GB2312" w:eastAsia="仿宋_GB2312" w:cs="仿宋_GB2312"/>
          <w:bCs/>
          <w:sz w:val="24"/>
        </w:rPr>
        <w:t>员签字：</w:t>
      </w:r>
    </w:p>
    <w:p>
      <w:pPr>
        <w:spacing w:line="600" w:lineRule="exact"/>
        <w:ind w:firstLine="480" w:firstLineChars="200"/>
        <w:rPr>
          <w:rFonts w:ascii="仿宋_GB2312" w:hAnsi="仿宋_GB2312" w:eastAsia="仿宋_GB2312" w:cs="仿宋_GB2312"/>
          <w:bCs/>
          <w:u w:val="single"/>
        </w:rPr>
      </w:pPr>
      <w:r>
        <w:rPr>
          <w:rFonts w:hint="eastAsia" w:ascii="仿宋_GB2312" w:hAnsi="仿宋_GB2312" w:eastAsia="仿宋_GB2312" w:cs="仿宋_GB2312"/>
          <w:bCs/>
          <w:sz w:val="24"/>
        </w:rPr>
        <w:t>年    月    日                         年    月    日</w:t>
      </w:r>
    </w:p>
    <w:p>
      <w:pPr>
        <w:tabs>
          <w:tab w:val="left" w:pos="2610"/>
        </w:tabs>
        <w:ind w:firstLine="1980" w:firstLineChars="550"/>
        <w:rPr>
          <w:rFonts w:hint="eastAsia" w:ascii="方正小标宋简体" w:hAnsi="方正小标宋简体" w:eastAsia="方正小标宋简体" w:cs="方正小标宋简体"/>
          <w:bCs/>
          <w:sz w:val="36"/>
          <w:szCs w:val="36"/>
        </w:rPr>
      </w:pPr>
    </w:p>
    <w:p>
      <w:pPr>
        <w:tabs>
          <w:tab w:val="left" w:pos="2610"/>
        </w:tabs>
        <w:ind w:firstLine="1980" w:firstLineChars="550"/>
        <w:rPr>
          <w:rFonts w:hint="eastAsia" w:ascii="方正小标宋简体" w:hAnsi="方正小标宋简体" w:eastAsia="方正小标宋简体" w:cs="方正小标宋简体"/>
          <w:bCs/>
          <w:sz w:val="36"/>
          <w:szCs w:val="36"/>
        </w:rPr>
      </w:pPr>
    </w:p>
    <w:p>
      <w:pPr>
        <w:tabs>
          <w:tab w:val="left" w:pos="2610"/>
        </w:tabs>
        <w:ind w:firstLine="1980" w:firstLineChars="550"/>
        <w:rPr>
          <w:rFonts w:hint="eastAsia" w:ascii="方正小标宋简体" w:hAnsi="方正小标宋简体" w:eastAsia="方正小标宋简体" w:cs="方正小标宋简体"/>
          <w:bCs/>
          <w:sz w:val="36"/>
          <w:szCs w:val="36"/>
        </w:rPr>
      </w:pPr>
    </w:p>
    <w:p>
      <w:pPr>
        <w:keepNext w:val="0"/>
        <w:keepLines w:val="0"/>
        <w:pageBreakBefore w:val="0"/>
        <w:widowControl w:val="0"/>
        <w:tabs>
          <w:tab w:val="left" w:pos="2610"/>
        </w:tabs>
        <w:kinsoku/>
        <w:wordWrap/>
        <w:overflowPunct/>
        <w:topLinePunct w:val="0"/>
        <w:autoSpaceDE/>
        <w:autoSpaceDN/>
        <w:bidi w:val="0"/>
        <w:adjustRightInd/>
        <w:snapToGrid/>
        <w:spacing w:line="560" w:lineRule="exact"/>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3</w:t>
      </w:r>
    </w:p>
    <w:p>
      <w:pPr>
        <w:keepNext w:val="0"/>
        <w:keepLines w:val="0"/>
        <w:pageBreakBefore w:val="0"/>
        <w:widowControl w:val="0"/>
        <w:tabs>
          <w:tab w:val="left" w:pos="2610"/>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tabs>
          <w:tab w:val="left" w:pos="2610"/>
        </w:tabs>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柳州市托育机构生活饮用水监督检查表</w:t>
      </w:r>
    </w:p>
    <w:p>
      <w:pPr>
        <w:keepNext w:val="0"/>
        <w:keepLines w:val="0"/>
        <w:pageBreakBefore w:val="0"/>
        <w:widowControl w:val="0"/>
        <w:tabs>
          <w:tab w:val="left" w:pos="2610"/>
        </w:tabs>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u w:val="single"/>
          <w:lang w:val="en-US" w:eastAsia="zh-CN"/>
        </w:rPr>
        <w:t xml:space="preserve">       </w:t>
      </w:r>
      <w:r>
        <w:rPr>
          <w:rFonts w:hint="eastAsia" w:ascii="仿宋_GB2312" w:hAnsi="仿宋_GB2312" w:eastAsia="仿宋_GB2312" w:cs="仿宋_GB2312"/>
          <w:b w:val="0"/>
          <w:bCs/>
          <w:color w:val="auto"/>
          <w:sz w:val="24"/>
          <w:szCs w:val="24"/>
        </w:rPr>
        <w:t>年</w:t>
      </w:r>
    </w:p>
    <w:p>
      <w:pPr>
        <w:keepNext w:val="0"/>
        <w:keepLines w:val="0"/>
        <w:pageBreakBefore w:val="0"/>
        <w:widowControl w:val="0"/>
        <w:tabs>
          <w:tab w:val="left" w:pos="261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auto"/>
          <w:sz w:val="24"/>
          <w:szCs w:val="24"/>
          <w:u w:val="single"/>
          <w:lang w:val="en-US" w:eastAsia="zh-CN"/>
        </w:rPr>
      </w:pPr>
      <w:r>
        <w:rPr>
          <w:rFonts w:hint="eastAsia" w:ascii="仿宋_GB2312" w:hAnsi="仿宋_GB2312" w:eastAsia="仿宋_GB2312" w:cs="仿宋_GB2312"/>
          <w:b w:val="0"/>
          <w:bCs/>
          <w:color w:val="auto"/>
          <w:sz w:val="24"/>
          <w:szCs w:val="24"/>
          <w:lang w:eastAsia="zh-CN"/>
        </w:rPr>
        <w:t>机构</w:t>
      </w:r>
      <w:r>
        <w:rPr>
          <w:rFonts w:hint="eastAsia" w:ascii="仿宋_GB2312" w:hAnsi="仿宋_GB2312" w:eastAsia="仿宋_GB2312" w:cs="仿宋_GB2312"/>
          <w:b w:val="0"/>
          <w:bCs/>
          <w:color w:val="auto"/>
          <w:sz w:val="24"/>
          <w:szCs w:val="24"/>
        </w:rPr>
        <w:t>名称</w:t>
      </w:r>
      <w:r>
        <w:rPr>
          <w:rFonts w:hint="eastAsia" w:ascii="仿宋_GB2312" w:hAnsi="仿宋_GB2312" w:eastAsia="仿宋_GB2312" w:cs="仿宋_GB2312"/>
          <w:b w:val="0"/>
          <w:bCs/>
          <w:color w:val="auto"/>
          <w:sz w:val="24"/>
          <w:szCs w:val="24"/>
          <w:u w:val="single"/>
          <w:lang w:val="en-US" w:eastAsia="zh-CN"/>
        </w:rPr>
        <w:t xml:space="preserve">                            </w:t>
      </w:r>
      <w:r>
        <w:rPr>
          <w:rFonts w:hint="eastAsia" w:ascii="仿宋_GB2312" w:hAnsi="仿宋_GB2312" w:eastAsia="仿宋_GB2312" w:cs="仿宋_GB2312"/>
          <w:b w:val="0"/>
          <w:bCs/>
          <w:color w:val="auto"/>
          <w:sz w:val="24"/>
          <w:szCs w:val="24"/>
          <w:lang w:eastAsia="zh-CN"/>
        </w:rPr>
        <w:t>机构地址</w:t>
      </w:r>
      <w:r>
        <w:rPr>
          <w:rFonts w:hint="eastAsia" w:ascii="仿宋_GB2312" w:hAnsi="仿宋_GB2312" w:eastAsia="仿宋_GB2312" w:cs="仿宋_GB2312"/>
          <w:b w:val="0"/>
          <w:bCs/>
          <w:color w:val="auto"/>
          <w:sz w:val="24"/>
          <w:szCs w:val="24"/>
          <w:u w:val="single"/>
          <w:lang w:val="en-US" w:eastAsia="zh-CN"/>
        </w:rPr>
        <w:t xml:space="preserve">                                 </w:t>
      </w:r>
    </w:p>
    <w:p>
      <w:pPr>
        <w:keepNext w:val="0"/>
        <w:keepLines w:val="0"/>
        <w:pageBreakBefore w:val="0"/>
        <w:widowControl w:val="0"/>
        <w:tabs>
          <w:tab w:val="left" w:pos="261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lang w:eastAsia="zh-CN"/>
        </w:rPr>
        <w:t>机构</w:t>
      </w:r>
      <w:r>
        <w:rPr>
          <w:rFonts w:hint="eastAsia" w:ascii="仿宋_GB2312" w:hAnsi="仿宋_GB2312" w:eastAsia="仿宋_GB2312" w:cs="仿宋_GB2312"/>
          <w:b w:val="0"/>
          <w:bCs/>
          <w:color w:val="auto"/>
          <w:sz w:val="24"/>
          <w:szCs w:val="24"/>
        </w:rPr>
        <w:t>负责人</w:t>
      </w:r>
      <w:r>
        <w:rPr>
          <w:rFonts w:hint="eastAsia" w:ascii="仿宋_GB2312" w:hAnsi="仿宋_GB2312" w:eastAsia="仿宋_GB2312" w:cs="仿宋_GB2312"/>
          <w:b w:val="0"/>
          <w:bCs/>
          <w:color w:val="auto"/>
          <w:sz w:val="24"/>
          <w:szCs w:val="24"/>
          <w:u w:val="single"/>
          <w:lang w:val="en-US" w:eastAsia="zh-CN"/>
        </w:rPr>
        <w:t xml:space="preserve">                          </w:t>
      </w:r>
      <w:r>
        <w:rPr>
          <w:rFonts w:hint="eastAsia" w:ascii="仿宋_GB2312" w:hAnsi="仿宋_GB2312" w:eastAsia="仿宋_GB2312" w:cs="仿宋_GB2312"/>
          <w:b w:val="0"/>
          <w:bCs/>
          <w:color w:val="auto"/>
          <w:sz w:val="24"/>
          <w:szCs w:val="24"/>
        </w:rPr>
        <w:t>联系电话</w:t>
      </w:r>
      <w:r>
        <w:rPr>
          <w:rFonts w:hint="eastAsia" w:ascii="仿宋_GB2312" w:hAnsi="仿宋_GB2312" w:eastAsia="仿宋_GB2312" w:cs="仿宋_GB2312"/>
          <w:b w:val="0"/>
          <w:bCs/>
          <w:color w:val="auto"/>
          <w:sz w:val="24"/>
          <w:szCs w:val="24"/>
          <w:u w:val="single"/>
          <w:lang w:val="en-US" w:eastAsia="zh-CN"/>
        </w:rPr>
        <w:t xml:space="preserve">                                 </w:t>
      </w:r>
      <w:r>
        <w:rPr>
          <w:rFonts w:hint="eastAsia" w:ascii="仿宋_GB2312" w:hAnsi="仿宋_GB2312" w:eastAsia="仿宋_GB2312" w:cs="仿宋_GB2312"/>
          <w:b w:val="0"/>
          <w:bCs/>
          <w:color w:val="auto"/>
          <w:sz w:val="24"/>
          <w:szCs w:val="24"/>
          <w:u w:val="none"/>
          <w:lang w:val="en-US" w:eastAsia="zh-CN"/>
        </w:rPr>
        <w:t xml:space="preserve"> </w:t>
      </w:r>
    </w:p>
    <w:p>
      <w:pPr>
        <w:keepNext w:val="0"/>
        <w:keepLines w:val="0"/>
        <w:pageBreakBefore w:val="0"/>
        <w:widowControl w:val="0"/>
        <w:tabs>
          <w:tab w:val="left" w:pos="261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0C0C0C"/>
          <w:sz w:val="24"/>
          <w:szCs w:val="24"/>
          <w:lang w:eastAsia="zh-CN" w:bidi="ar-SA"/>
        </w:rPr>
        <w:t>从业人员</w:t>
      </w:r>
      <w:r>
        <w:rPr>
          <w:rFonts w:hint="eastAsia" w:ascii="仿宋_GB2312" w:hAnsi="仿宋_GB2312" w:eastAsia="仿宋_GB2312" w:cs="仿宋_GB2312"/>
          <w:b w:val="0"/>
          <w:bCs/>
          <w:color w:val="0C0C0C"/>
          <w:sz w:val="24"/>
          <w:szCs w:val="24"/>
          <w:lang w:bidi="ar-SA"/>
        </w:rPr>
        <w:t>数</w:t>
      </w:r>
      <w:r>
        <w:rPr>
          <w:rFonts w:hint="eastAsia" w:ascii="仿宋_GB2312" w:hAnsi="仿宋_GB2312" w:eastAsia="仿宋_GB2312" w:cs="仿宋_GB2312"/>
          <w:b w:val="0"/>
          <w:bCs/>
          <w:color w:val="0C0C0C"/>
          <w:sz w:val="24"/>
          <w:szCs w:val="24"/>
          <w:u w:val="single"/>
          <w:lang w:bidi="ar-SA"/>
        </w:rPr>
        <w:t xml:space="preserve">     </w:t>
      </w:r>
      <w:r>
        <w:rPr>
          <w:rFonts w:hint="eastAsia" w:ascii="仿宋_GB2312" w:hAnsi="仿宋_GB2312" w:eastAsia="仿宋_GB2312" w:cs="仿宋_GB2312"/>
          <w:b w:val="0"/>
          <w:bCs/>
          <w:color w:val="0C0C0C"/>
          <w:sz w:val="24"/>
          <w:szCs w:val="24"/>
          <w:lang w:eastAsia="zh-CN" w:bidi="ar-SA"/>
        </w:rPr>
        <w:t>婴幼儿</w:t>
      </w:r>
      <w:r>
        <w:rPr>
          <w:rFonts w:hint="eastAsia" w:ascii="仿宋_GB2312" w:hAnsi="仿宋_GB2312" w:eastAsia="仿宋_GB2312" w:cs="仿宋_GB2312"/>
          <w:b w:val="0"/>
          <w:bCs/>
          <w:color w:val="0C0C0C"/>
          <w:sz w:val="24"/>
          <w:szCs w:val="24"/>
          <w:lang w:bidi="ar-SA"/>
        </w:rPr>
        <w:t>总数</w:t>
      </w:r>
      <w:r>
        <w:rPr>
          <w:rFonts w:hint="eastAsia" w:ascii="仿宋_GB2312" w:hAnsi="仿宋_GB2312" w:eastAsia="仿宋_GB2312" w:cs="仿宋_GB2312"/>
          <w:b w:val="0"/>
          <w:bCs/>
          <w:color w:val="0C0C0C"/>
          <w:sz w:val="24"/>
          <w:szCs w:val="24"/>
          <w:u w:val="single"/>
          <w:lang w:bidi="ar-SA"/>
        </w:rPr>
        <w:t xml:space="preserve">     </w:t>
      </w:r>
      <w:r>
        <w:rPr>
          <w:rFonts w:hint="eastAsia" w:ascii="仿宋_GB2312" w:hAnsi="仿宋_GB2312" w:eastAsia="仿宋_GB2312" w:cs="仿宋_GB2312"/>
          <w:b w:val="0"/>
          <w:bCs/>
          <w:color w:val="0C0C0C"/>
          <w:sz w:val="24"/>
          <w:szCs w:val="24"/>
          <w:lang w:bidi="ar-SA"/>
        </w:rPr>
        <w:t>班级数</w:t>
      </w:r>
      <w:r>
        <w:rPr>
          <w:rFonts w:hint="eastAsia" w:ascii="仿宋_GB2312" w:hAnsi="仿宋_GB2312" w:eastAsia="仿宋_GB2312" w:cs="仿宋_GB2312"/>
          <w:b w:val="0"/>
          <w:bCs/>
          <w:color w:val="0C0C0C"/>
          <w:sz w:val="24"/>
          <w:szCs w:val="24"/>
          <w:u w:val="single"/>
          <w:lang w:val="en-US" w:eastAsia="zh-CN" w:bidi="ar-SA"/>
        </w:rPr>
        <w:t xml:space="preserve">    </w:t>
      </w:r>
      <w:r>
        <w:rPr>
          <w:rFonts w:hint="eastAsia" w:ascii="仿宋_GB2312" w:hAnsi="仿宋_GB2312" w:eastAsia="仿宋_GB2312" w:cs="仿宋_GB2312"/>
          <w:b w:val="0"/>
          <w:bCs/>
          <w:color w:val="auto"/>
          <w:sz w:val="24"/>
          <w:szCs w:val="24"/>
        </w:rPr>
        <w:t>机构性质：□</w:t>
      </w:r>
      <w:r>
        <w:rPr>
          <w:rFonts w:hint="eastAsia" w:ascii="仿宋_GB2312" w:hAnsi="仿宋_GB2312" w:eastAsia="仿宋_GB2312" w:cs="仿宋_GB2312"/>
          <w:b w:val="0"/>
          <w:bCs/>
          <w:color w:val="auto"/>
          <w:sz w:val="24"/>
          <w:szCs w:val="24"/>
          <w:lang w:eastAsia="zh-CN"/>
        </w:rPr>
        <w:t>事业单位</w:t>
      </w: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rPr>
        <w:sym w:font="Wingdings 2" w:char="0052"/>
      </w:r>
      <w:r>
        <w:rPr>
          <w:rFonts w:hint="eastAsia" w:ascii="仿宋_GB2312" w:hAnsi="仿宋_GB2312" w:eastAsia="仿宋_GB2312" w:cs="仿宋_GB2312"/>
          <w:b w:val="0"/>
          <w:bCs/>
          <w:color w:val="auto"/>
          <w:sz w:val="24"/>
          <w:szCs w:val="24"/>
        </w:rPr>
        <w:t>非营利性</w:t>
      </w: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rPr>
        <w:sym w:font="Wingdings 2" w:char="00A3"/>
      </w:r>
      <w:r>
        <w:rPr>
          <w:rFonts w:hint="eastAsia" w:ascii="仿宋_GB2312" w:hAnsi="仿宋_GB2312" w:eastAsia="仿宋_GB2312" w:cs="仿宋_GB2312"/>
          <w:b w:val="0"/>
          <w:bCs/>
          <w:color w:val="auto"/>
          <w:sz w:val="24"/>
          <w:szCs w:val="24"/>
        </w:rPr>
        <w:t>营利性　</w:t>
      </w:r>
    </w:p>
    <w:p>
      <w:pPr>
        <w:keepNext w:val="0"/>
        <w:keepLines w:val="0"/>
        <w:pageBreakBefore w:val="0"/>
        <w:widowControl w:val="0"/>
        <w:tabs>
          <w:tab w:val="left" w:pos="2610"/>
        </w:tabs>
        <w:kinsoku/>
        <w:wordWrap/>
        <w:overflowPunct/>
        <w:topLinePunct w:val="0"/>
        <w:autoSpaceDE/>
        <w:autoSpaceDN/>
        <w:bidi w:val="0"/>
        <w:adjustRightInd/>
        <w:snapToGrid/>
        <w:spacing w:line="560" w:lineRule="exact"/>
        <w:textAlignment w:val="auto"/>
        <w:rPr>
          <w:rFonts w:hint="eastAsia"/>
          <w:b/>
          <w:color w:val="auto"/>
          <w:u w:val="single"/>
        </w:rPr>
      </w:pPr>
      <w:r>
        <w:rPr>
          <w:rFonts w:hint="eastAsia" w:ascii="仿宋_GB2312" w:hAnsi="仿宋_GB2312" w:eastAsia="仿宋_GB2312" w:cs="仿宋_GB2312"/>
          <w:b w:val="0"/>
          <w:bCs/>
          <w:color w:val="auto"/>
          <w:sz w:val="24"/>
          <w:szCs w:val="24"/>
        </w:rPr>
        <w:t>服务范围：</w:t>
      </w:r>
      <w:r>
        <w:rPr>
          <w:rFonts w:hint="eastAsia" w:ascii="仿宋_GB2312" w:hAnsi="仿宋_GB2312" w:eastAsia="仿宋_GB2312" w:cs="仿宋_GB2312"/>
          <w:b w:val="0"/>
          <w:bCs/>
          <w:color w:val="auto"/>
          <w:sz w:val="24"/>
          <w:szCs w:val="24"/>
        </w:rPr>
        <w:sym w:font="Wingdings 2" w:char="00A3"/>
      </w:r>
      <w:r>
        <w:rPr>
          <w:rFonts w:hint="eastAsia" w:ascii="仿宋_GB2312" w:hAnsi="仿宋_GB2312" w:eastAsia="仿宋_GB2312" w:cs="仿宋_GB2312"/>
          <w:b w:val="0"/>
          <w:bCs/>
          <w:color w:val="auto"/>
          <w:sz w:val="24"/>
          <w:szCs w:val="24"/>
        </w:rPr>
        <w:t>全日托</w:t>
      </w: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rPr>
        <w:sym w:font="Wingdings 2" w:char="00A3"/>
      </w:r>
      <w:r>
        <w:rPr>
          <w:rFonts w:hint="eastAsia" w:ascii="仿宋_GB2312" w:hAnsi="仿宋_GB2312" w:eastAsia="仿宋_GB2312" w:cs="仿宋_GB2312"/>
          <w:b w:val="0"/>
          <w:bCs/>
          <w:color w:val="auto"/>
          <w:sz w:val="24"/>
          <w:szCs w:val="24"/>
        </w:rPr>
        <w:t>半日托</w:t>
      </w: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rPr>
        <w:t>□计时托 □临时托</w:t>
      </w:r>
    </w:p>
    <w:tbl>
      <w:tblPr>
        <w:tblStyle w:val="6"/>
        <w:tblW w:w="98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
        <w:gridCol w:w="995"/>
        <w:gridCol w:w="4465"/>
        <w:gridCol w:w="4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blHeader/>
          <w:jc w:val="center"/>
        </w:trPr>
        <w:tc>
          <w:tcPr>
            <w:tcW w:w="1391" w:type="dxa"/>
            <w:gridSpan w:val="2"/>
            <w:noWrap/>
            <w:vAlign w:val="center"/>
          </w:tcPr>
          <w:p>
            <w:pPr>
              <w:ind w:firstLine="470" w:firstLineChars="196"/>
              <w:rPr>
                <w:rFonts w:ascii="黑体" w:hAnsi="黑体" w:eastAsia="黑体" w:cs="黑体"/>
                <w:bCs/>
                <w:szCs w:val="21"/>
              </w:rPr>
            </w:pPr>
            <w:r>
              <w:rPr>
                <w:rFonts w:hint="eastAsia" w:ascii="黑体" w:hAnsi="黑体" w:eastAsia="黑体" w:cs="黑体"/>
                <w:bCs/>
                <w:szCs w:val="21"/>
              </w:rPr>
              <w:t>项目</w:t>
            </w:r>
          </w:p>
        </w:tc>
        <w:tc>
          <w:tcPr>
            <w:tcW w:w="4465" w:type="dxa"/>
            <w:noWrap/>
            <w:vAlign w:val="center"/>
          </w:tcPr>
          <w:p>
            <w:pPr>
              <w:ind w:firstLine="2114" w:firstLineChars="881"/>
              <w:rPr>
                <w:rFonts w:ascii="黑体" w:hAnsi="黑体" w:eastAsia="黑体" w:cs="黑体"/>
                <w:bCs/>
                <w:szCs w:val="21"/>
              </w:rPr>
            </w:pPr>
            <w:r>
              <w:rPr>
                <w:rFonts w:hint="eastAsia" w:ascii="黑体" w:hAnsi="黑体" w:eastAsia="黑体" w:cs="黑体"/>
                <w:bCs/>
                <w:szCs w:val="21"/>
              </w:rPr>
              <w:t>检查内容</w:t>
            </w:r>
          </w:p>
        </w:tc>
        <w:tc>
          <w:tcPr>
            <w:tcW w:w="4013" w:type="dxa"/>
            <w:noWrap/>
            <w:vAlign w:val="center"/>
          </w:tcPr>
          <w:p>
            <w:pPr>
              <w:ind w:firstLine="1528" w:firstLineChars="637"/>
              <w:rPr>
                <w:rFonts w:ascii="黑体" w:hAnsi="黑体" w:eastAsia="黑体" w:cs="黑体"/>
                <w:bCs/>
                <w:szCs w:val="21"/>
              </w:rPr>
            </w:pPr>
            <w:r>
              <w:rPr>
                <w:rFonts w:hint="eastAsia" w:ascii="黑体" w:hAnsi="黑体" w:eastAsia="黑体" w:cs="黑体"/>
                <w:bCs/>
                <w:szCs w:val="21"/>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1391" w:type="dxa"/>
            <w:gridSpan w:val="2"/>
            <w:noWrap/>
            <w:vAlign w:val="center"/>
          </w:tcPr>
          <w:p>
            <w:pPr>
              <w:ind w:firstLine="470" w:firstLineChars="196"/>
              <w:rPr>
                <w:rFonts w:ascii="仿宋_GB2312" w:hAnsi="仿宋_GB2312" w:eastAsia="仿宋_GB2312" w:cs="仿宋_GB2312"/>
                <w:bCs/>
                <w:szCs w:val="21"/>
              </w:rPr>
            </w:pPr>
            <w:r>
              <w:rPr>
                <w:rFonts w:hint="eastAsia" w:ascii="仿宋_GB2312" w:hAnsi="仿宋_GB2312" w:eastAsia="仿宋_GB2312" w:cs="仿宋_GB2312"/>
                <w:bCs/>
                <w:szCs w:val="21"/>
              </w:rPr>
              <w:t>供水</w:t>
            </w:r>
          </w:p>
          <w:p>
            <w:pPr>
              <w:ind w:firstLine="470" w:firstLineChars="196"/>
              <w:rPr>
                <w:rFonts w:ascii="仿宋_GB2312" w:hAnsi="仿宋_GB2312" w:eastAsia="仿宋_GB2312" w:cs="仿宋_GB2312"/>
                <w:bCs/>
                <w:szCs w:val="21"/>
              </w:rPr>
            </w:pPr>
            <w:r>
              <w:rPr>
                <w:rFonts w:hint="eastAsia" w:ascii="仿宋_GB2312" w:hAnsi="仿宋_GB2312" w:eastAsia="仿宋_GB2312" w:cs="仿宋_GB2312"/>
                <w:bCs/>
                <w:szCs w:val="21"/>
              </w:rPr>
              <w:t>方式</w:t>
            </w:r>
          </w:p>
        </w:tc>
        <w:tc>
          <w:tcPr>
            <w:tcW w:w="8478" w:type="dxa"/>
            <w:gridSpan w:val="2"/>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市政供水□ 公共供水□ 分质供水□ 二次供水□ 分散式供水□ 其他（注明）：</w:t>
            </w:r>
          </w:p>
          <w:p>
            <w:pPr>
              <w:rPr>
                <w:rFonts w:ascii="仿宋_GB2312" w:hAnsi="仿宋_GB2312" w:eastAsia="仿宋_GB2312" w:cs="仿宋_GB2312"/>
                <w:bCs/>
                <w:szCs w:val="21"/>
              </w:rPr>
            </w:pPr>
            <w:r>
              <w:rPr>
                <w:rFonts w:hint="eastAsia" w:ascii="仿宋_GB2312" w:hAnsi="仿宋_GB2312" w:eastAsia="仿宋_GB2312" w:cs="仿宋_GB2312"/>
                <w:bCs/>
                <w:szCs w:val="21"/>
              </w:rPr>
              <w:t xml:space="preserve">使用其他单位自建供水（注明单位）：                    </w:t>
            </w:r>
          </w:p>
          <w:p>
            <w:pPr>
              <w:rPr>
                <w:rFonts w:ascii="仿宋_GB2312" w:hAnsi="仿宋_GB2312" w:eastAsia="仿宋_GB2312" w:cs="仿宋_GB2312"/>
                <w:bCs/>
                <w:szCs w:val="21"/>
              </w:rPr>
            </w:pPr>
            <w:r>
              <w:rPr>
                <w:rFonts w:hint="eastAsia" w:ascii="仿宋_GB2312" w:hAnsi="仿宋_GB2312" w:eastAsia="仿宋_GB2312" w:cs="仿宋_GB2312"/>
                <w:bCs/>
                <w:szCs w:val="21"/>
              </w:rPr>
              <w:t>水源: 井水□ 河水□ 水库□ 山泉水□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1391" w:type="dxa"/>
            <w:gridSpan w:val="2"/>
            <w:vMerge w:val="restart"/>
            <w:noWrap/>
            <w:vAlign w:val="top"/>
          </w:tcPr>
          <w:p>
            <w:pPr>
              <w:ind w:firstLine="470" w:firstLineChars="196"/>
              <w:rPr>
                <w:rFonts w:ascii="仿宋_GB2312" w:hAnsi="仿宋_GB2312" w:eastAsia="仿宋_GB2312" w:cs="仿宋_GB2312"/>
                <w:bCs/>
                <w:szCs w:val="21"/>
              </w:rPr>
            </w:pPr>
          </w:p>
          <w:p>
            <w:pPr>
              <w:rPr>
                <w:rFonts w:ascii="仿宋_GB2312" w:hAnsi="仿宋_GB2312" w:eastAsia="仿宋_GB2312" w:cs="仿宋_GB2312"/>
                <w:bCs/>
                <w:szCs w:val="21"/>
              </w:rPr>
            </w:pPr>
          </w:p>
          <w:p>
            <w:pPr>
              <w:ind w:firstLine="470" w:firstLineChars="196"/>
              <w:rPr>
                <w:rFonts w:ascii="仿宋_GB2312" w:hAnsi="仿宋_GB2312" w:eastAsia="仿宋_GB2312" w:cs="仿宋_GB2312"/>
                <w:bCs/>
                <w:szCs w:val="21"/>
              </w:rPr>
            </w:pPr>
            <w:r>
              <w:rPr>
                <w:rFonts w:hint="eastAsia" w:ascii="仿宋_GB2312" w:hAnsi="仿宋_GB2312" w:eastAsia="仿宋_GB2312" w:cs="仿宋_GB2312"/>
                <w:bCs/>
                <w:szCs w:val="21"/>
              </w:rPr>
              <w:t>供水</w:t>
            </w:r>
          </w:p>
          <w:p>
            <w:pPr>
              <w:ind w:firstLine="470" w:firstLineChars="196"/>
              <w:rPr>
                <w:rFonts w:ascii="仿宋_GB2312" w:hAnsi="仿宋_GB2312" w:eastAsia="仿宋_GB2312" w:cs="仿宋_GB2312"/>
                <w:bCs/>
                <w:szCs w:val="21"/>
              </w:rPr>
            </w:pPr>
            <w:r>
              <w:rPr>
                <w:rFonts w:hint="eastAsia" w:ascii="仿宋_GB2312" w:hAnsi="仿宋_GB2312" w:eastAsia="仿宋_GB2312" w:cs="仿宋_GB2312"/>
                <w:bCs/>
                <w:szCs w:val="21"/>
              </w:rPr>
              <w:t>管理</w:t>
            </w:r>
          </w:p>
        </w:tc>
        <w:tc>
          <w:tcPr>
            <w:tcW w:w="4465" w:type="dxa"/>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自建设施集中式供水、二次供水依法取得卫生许可证</w:t>
            </w:r>
          </w:p>
        </w:tc>
        <w:tc>
          <w:tcPr>
            <w:tcW w:w="4013" w:type="dxa"/>
            <w:noWrap/>
            <w:vAlign w:val="top"/>
          </w:tcPr>
          <w:p>
            <w:pPr>
              <w:jc w:val="left"/>
              <w:rPr>
                <w:rFonts w:ascii="仿宋_GB2312" w:hAnsi="仿宋_GB2312" w:eastAsia="仿宋_GB2312" w:cs="仿宋_GB2312"/>
                <w:bCs/>
                <w:szCs w:val="21"/>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1" w:type="dxa"/>
            <w:gridSpan w:val="2"/>
            <w:vMerge w:val="continue"/>
            <w:noWrap/>
            <w:vAlign w:val="top"/>
          </w:tcPr>
          <w:p>
            <w:pPr>
              <w:ind w:firstLine="470" w:firstLineChars="196"/>
              <w:rPr>
                <w:rFonts w:ascii="仿宋_GB2312" w:hAnsi="仿宋_GB2312" w:eastAsia="仿宋_GB2312" w:cs="仿宋_GB2312"/>
                <w:bCs/>
                <w:szCs w:val="21"/>
              </w:rPr>
            </w:pPr>
          </w:p>
        </w:tc>
        <w:tc>
          <w:tcPr>
            <w:tcW w:w="4465" w:type="dxa"/>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设置生活饮用水卫生管理职责部门</w:t>
            </w:r>
          </w:p>
        </w:tc>
        <w:tc>
          <w:tcPr>
            <w:tcW w:w="4013" w:type="dxa"/>
            <w:noWrap/>
            <w:vAlign w:val="top"/>
          </w:tcPr>
          <w:p>
            <w:pPr>
              <w:jc w:val="left"/>
              <w:rPr>
                <w:rFonts w:ascii="仿宋_GB2312" w:hAnsi="仿宋_GB2312" w:eastAsia="仿宋_GB2312" w:cs="仿宋_GB2312"/>
                <w:bCs/>
                <w:szCs w:val="21"/>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1" w:type="dxa"/>
            <w:gridSpan w:val="2"/>
            <w:vMerge w:val="continue"/>
            <w:noWrap/>
            <w:vAlign w:val="top"/>
          </w:tcPr>
          <w:p>
            <w:pPr>
              <w:ind w:firstLine="470" w:firstLineChars="196"/>
              <w:rPr>
                <w:rFonts w:ascii="仿宋_GB2312" w:hAnsi="仿宋_GB2312" w:eastAsia="仿宋_GB2312" w:cs="仿宋_GB2312"/>
                <w:bCs/>
                <w:szCs w:val="21"/>
              </w:rPr>
            </w:pPr>
          </w:p>
        </w:tc>
        <w:tc>
          <w:tcPr>
            <w:tcW w:w="4465" w:type="dxa"/>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有专或兼职人员负责生活饮用水卫生管理工作</w:t>
            </w:r>
          </w:p>
        </w:tc>
        <w:tc>
          <w:tcPr>
            <w:tcW w:w="4013" w:type="dxa"/>
            <w:noWrap/>
            <w:vAlign w:val="top"/>
          </w:tcPr>
          <w:p>
            <w:pPr>
              <w:jc w:val="left"/>
              <w:rPr>
                <w:rFonts w:ascii="仿宋_GB2312" w:hAnsi="仿宋_GB2312" w:eastAsia="仿宋_GB2312" w:cs="仿宋_GB2312"/>
                <w:bCs/>
                <w:szCs w:val="21"/>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1" w:type="dxa"/>
            <w:gridSpan w:val="2"/>
            <w:vMerge w:val="continue"/>
            <w:noWrap/>
            <w:vAlign w:val="top"/>
          </w:tcPr>
          <w:p>
            <w:pPr>
              <w:ind w:firstLine="470" w:firstLineChars="196"/>
              <w:rPr>
                <w:rFonts w:ascii="仿宋_GB2312" w:hAnsi="仿宋_GB2312" w:eastAsia="仿宋_GB2312" w:cs="仿宋_GB2312"/>
                <w:bCs/>
                <w:szCs w:val="21"/>
              </w:rPr>
            </w:pPr>
          </w:p>
        </w:tc>
        <w:tc>
          <w:tcPr>
            <w:tcW w:w="4465" w:type="dxa"/>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供管水人员有有效的健康证明</w:t>
            </w:r>
          </w:p>
        </w:tc>
        <w:tc>
          <w:tcPr>
            <w:tcW w:w="4013" w:type="dxa"/>
            <w:noWrap/>
            <w:vAlign w:val="top"/>
          </w:tcPr>
          <w:p>
            <w:pPr>
              <w:rPr>
                <w:rFonts w:ascii="仿宋_GB2312" w:hAnsi="仿宋_GB2312" w:eastAsia="仿宋_GB2312" w:cs="仿宋_GB2312"/>
                <w:bCs/>
                <w:szCs w:val="21"/>
              </w:rPr>
            </w:pPr>
            <w:r>
              <w:rPr>
                <w:rFonts w:hint="eastAsia" w:ascii="仿宋_GB2312" w:hAnsi="仿宋_GB2312" w:eastAsia="仿宋_GB2312" w:cs="仿宋_GB2312"/>
                <w:bCs/>
                <w:szCs w:val="21"/>
              </w:rPr>
              <w:t>健康证：是□ 否□培训证：是□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1" w:type="dxa"/>
            <w:gridSpan w:val="2"/>
            <w:vMerge w:val="continue"/>
            <w:noWrap/>
            <w:vAlign w:val="top"/>
          </w:tcPr>
          <w:p>
            <w:pPr>
              <w:ind w:firstLine="470" w:firstLineChars="196"/>
              <w:rPr>
                <w:rFonts w:ascii="仿宋_GB2312" w:hAnsi="仿宋_GB2312" w:eastAsia="仿宋_GB2312" w:cs="仿宋_GB2312"/>
                <w:bCs/>
                <w:szCs w:val="21"/>
              </w:rPr>
            </w:pPr>
          </w:p>
        </w:tc>
        <w:tc>
          <w:tcPr>
            <w:tcW w:w="4465" w:type="dxa"/>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有健全的饮用水卫生管理制度和岗位责任制</w:t>
            </w:r>
          </w:p>
        </w:tc>
        <w:tc>
          <w:tcPr>
            <w:tcW w:w="4013" w:type="dxa"/>
            <w:noWrap/>
            <w:vAlign w:val="top"/>
          </w:tcPr>
          <w:p>
            <w:pPr>
              <w:jc w:val="left"/>
              <w:rPr>
                <w:rFonts w:ascii="仿宋_GB2312" w:hAnsi="仿宋_GB2312" w:eastAsia="仿宋_GB2312" w:cs="仿宋_GB2312"/>
                <w:bCs/>
                <w:szCs w:val="21"/>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1" w:type="dxa"/>
            <w:gridSpan w:val="2"/>
            <w:vMerge w:val="continue"/>
            <w:noWrap/>
            <w:vAlign w:val="top"/>
          </w:tcPr>
          <w:p>
            <w:pPr>
              <w:ind w:firstLine="470" w:firstLineChars="196"/>
              <w:rPr>
                <w:rFonts w:ascii="仿宋_GB2312" w:hAnsi="仿宋_GB2312" w:eastAsia="仿宋_GB2312" w:cs="仿宋_GB2312"/>
                <w:bCs/>
                <w:szCs w:val="21"/>
              </w:rPr>
            </w:pPr>
          </w:p>
        </w:tc>
        <w:tc>
          <w:tcPr>
            <w:tcW w:w="4465" w:type="dxa"/>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建立饮用水突发污染事件应急预案</w:t>
            </w:r>
          </w:p>
        </w:tc>
        <w:tc>
          <w:tcPr>
            <w:tcW w:w="4013" w:type="dxa"/>
            <w:noWrap/>
            <w:vAlign w:val="top"/>
          </w:tcPr>
          <w:p>
            <w:pPr>
              <w:jc w:val="left"/>
              <w:rPr>
                <w:rFonts w:ascii="仿宋_GB2312" w:hAnsi="仿宋_GB2312" w:eastAsia="仿宋_GB2312" w:cs="仿宋_GB2312"/>
                <w:bCs/>
                <w:szCs w:val="21"/>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1" w:type="dxa"/>
            <w:gridSpan w:val="2"/>
            <w:noWrap/>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分散式供水</w:t>
            </w:r>
          </w:p>
        </w:tc>
        <w:tc>
          <w:tcPr>
            <w:tcW w:w="4465" w:type="dxa"/>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有卫生安全防护措施并对水质进行消毒</w:t>
            </w:r>
          </w:p>
        </w:tc>
        <w:tc>
          <w:tcPr>
            <w:tcW w:w="4013" w:type="dxa"/>
            <w:noWrap/>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是□  否□</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396" w:type="dxa"/>
            <w:vMerge w:val="restart"/>
            <w:noWrap/>
            <w:vAlign w:val="top"/>
          </w:tcPr>
          <w:p>
            <w:pPr>
              <w:jc w:val="center"/>
              <w:rPr>
                <w:rFonts w:ascii="仿宋_GB2312" w:hAnsi="仿宋_GB2312" w:eastAsia="仿宋_GB2312" w:cs="仿宋_GB2312"/>
                <w:bCs/>
                <w:szCs w:val="21"/>
              </w:rPr>
            </w:pPr>
          </w:p>
          <w:p>
            <w:pPr>
              <w:rPr>
                <w:rFonts w:ascii="仿宋_GB2312" w:hAnsi="仿宋_GB2312" w:eastAsia="仿宋_GB2312" w:cs="仿宋_GB2312"/>
                <w:bCs/>
                <w:kern w:val="2"/>
                <w:szCs w:val="21"/>
              </w:rPr>
            </w:pPr>
            <w:r>
              <w:rPr>
                <w:rFonts w:hint="eastAsia" w:ascii="仿宋_GB2312" w:hAnsi="仿宋_GB2312" w:eastAsia="仿宋_GB2312" w:cs="仿宋_GB2312"/>
                <w:bCs/>
                <w:szCs w:val="21"/>
              </w:rPr>
              <w:t>二次供水</w:t>
            </w:r>
          </w:p>
          <w:p>
            <w:pPr>
              <w:jc w:val="center"/>
              <w:rPr>
                <w:rFonts w:ascii="仿宋_GB2312" w:hAnsi="仿宋_GB2312" w:eastAsia="仿宋_GB2312" w:cs="仿宋_GB2312"/>
                <w:bCs/>
                <w:kern w:val="2"/>
                <w:szCs w:val="21"/>
              </w:rPr>
            </w:pPr>
          </w:p>
        </w:tc>
        <w:tc>
          <w:tcPr>
            <w:tcW w:w="995" w:type="dxa"/>
            <w:vMerge w:val="restart"/>
            <w:noWrap/>
            <w:vAlign w:val="center"/>
          </w:tcPr>
          <w:p>
            <w:pPr>
              <w:jc w:val="center"/>
              <w:rPr>
                <w:rFonts w:ascii="仿宋_GB2312" w:hAnsi="仿宋_GB2312" w:eastAsia="仿宋_GB2312" w:cs="仿宋_GB2312"/>
                <w:bCs/>
                <w:kern w:val="2"/>
                <w:szCs w:val="21"/>
              </w:rPr>
            </w:pPr>
            <w:r>
              <w:rPr>
                <w:rFonts w:hint="eastAsia" w:ascii="仿宋_GB2312" w:hAnsi="仿宋_GB2312" w:eastAsia="仿宋_GB2312" w:cs="仿宋_GB2312"/>
                <w:bCs/>
                <w:szCs w:val="21"/>
              </w:rPr>
              <w:t>二次供水设施检查</w:t>
            </w:r>
          </w:p>
        </w:tc>
        <w:tc>
          <w:tcPr>
            <w:tcW w:w="4465" w:type="dxa"/>
            <w:noWrap/>
            <w:vAlign w:val="center"/>
          </w:tcPr>
          <w:p>
            <w:pPr>
              <w:rPr>
                <w:rFonts w:ascii="仿宋_GB2312" w:hAnsi="仿宋_GB2312" w:eastAsia="仿宋_GB2312" w:cs="仿宋_GB2312"/>
                <w:bCs/>
                <w:kern w:val="2"/>
                <w:szCs w:val="21"/>
              </w:rPr>
            </w:pPr>
            <w:r>
              <w:rPr>
                <w:rFonts w:hint="eastAsia" w:ascii="仿宋_GB2312" w:hAnsi="仿宋_GB2312" w:eastAsia="仿宋_GB2312" w:cs="仿宋_GB2312"/>
                <w:bCs/>
                <w:szCs w:val="21"/>
              </w:rPr>
              <w:t>蓄水池周围10米内是否有污染源，水箱周围2米内是否有污水管及污染物</w:t>
            </w:r>
          </w:p>
        </w:tc>
        <w:tc>
          <w:tcPr>
            <w:tcW w:w="4013" w:type="dxa"/>
            <w:noWrap/>
            <w:vAlign w:val="top"/>
          </w:tcPr>
          <w:p>
            <w:pPr>
              <w:rPr>
                <w:rFonts w:ascii="仿宋_GB2312" w:hAnsi="仿宋_GB2312" w:eastAsia="仿宋_GB2312" w:cs="仿宋_GB2312"/>
                <w:bCs/>
                <w:szCs w:val="21"/>
              </w:rPr>
            </w:pPr>
            <w:r>
              <w:rPr>
                <w:rFonts w:hint="eastAsia" w:ascii="仿宋_GB2312" w:hAnsi="仿宋_GB2312" w:eastAsia="仿宋_GB2312" w:cs="仿宋_GB2312"/>
                <w:bCs/>
                <w:szCs w:val="21"/>
              </w:rPr>
              <w:t>蓄水池周围污染源：是□  否□</w:t>
            </w:r>
          </w:p>
          <w:p>
            <w:pPr>
              <w:rPr>
                <w:rFonts w:ascii="仿宋_GB2312" w:hAnsi="仿宋_GB2312" w:eastAsia="仿宋_GB2312" w:cs="仿宋_GB2312"/>
                <w:bCs/>
                <w:kern w:val="2"/>
                <w:szCs w:val="21"/>
              </w:rPr>
            </w:pPr>
            <w:r>
              <w:rPr>
                <w:rFonts w:hint="eastAsia" w:ascii="仿宋_GB2312" w:hAnsi="仿宋_GB2312" w:eastAsia="仿宋_GB2312" w:cs="仿宋_GB2312"/>
                <w:bCs/>
                <w:szCs w:val="21"/>
              </w:rPr>
              <w:t>水箱周围污水管及污染物：是□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396" w:type="dxa"/>
            <w:vMerge w:val="continue"/>
            <w:noWrap w:val="0"/>
            <w:vAlign w:val="top"/>
          </w:tcPr>
          <w:p>
            <w:pPr>
              <w:jc w:val="center"/>
              <w:rPr>
                <w:rFonts w:ascii="仿宋_GB2312" w:hAnsi="仿宋_GB2312" w:eastAsia="仿宋_GB2312" w:cs="仿宋_GB2312"/>
                <w:bCs/>
                <w:szCs w:val="21"/>
              </w:rPr>
            </w:pPr>
          </w:p>
        </w:tc>
        <w:tc>
          <w:tcPr>
            <w:tcW w:w="995" w:type="dxa"/>
            <w:vMerge w:val="continue"/>
            <w:noWrap w:val="0"/>
            <w:vAlign w:val="top"/>
          </w:tcPr>
          <w:p>
            <w:pPr>
              <w:rPr>
                <w:rFonts w:ascii="仿宋_GB2312" w:hAnsi="仿宋_GB2312" w:eastAsia="仿宋_GB2312" w:cs="仿宋_GB2312"/>
                <w:bCs/>
                <w:kern w:val="2"/>
                <w:szCs w:val="21"/>
              </w:rPr>
            </w:pPr>
          </w:p>
        </w:tc>
        <w:tc>
          <w:tcPr>
            <w:tcW w:w="4465" w:type="dxa"/>
            <w:noWrap w:val="0"/>
            <w:vAlign w:val="center"/>
          </w:tcPr>
          <w:p>
            <w:pPr>
              <w:rPr>
                <w:rFonts w:ascii="仿宋_GB2312" w:hAnsi="仿宋_GB2312" w:eastAsia="仿宋_GB2312" w:cs="仿宋_GB2312"/>
                <w:bCs/>
                <w:kern w:val="2"/>
                <w:szCs w:val="21"/>
              </w:rPr>
            </w:pPr>
            <w:r>
              <w:rPr>
                <w:rFonts w:hint="eastAsia" w:ascii="仿宋_GB2312" w:hAnsi="仿宋_GB2312" w:eastAsia="仿宋_GB2312" w:cs="仿宋_GB2312"/>
                <w:bCs/>
                <w:szCs w:val="21"/>
              </w:rPr>
              <w:t>溢水管与泄水管与排水系统不直接连接，有不小于0.2米的空气间隙</w:t>
            </w:r>
          </w:p>
        </w:tc>
        <w:tc>
          <w:tcPr>
            <w:tcW w:w="4013" w:type="dxa"/>
            <w:noWrap w:val="0"/>
            <w:vAlign w:val="top"/>
          </w:tcPr>
          <w:p>
            <w:pPr>
              <w:rPr>
                <w:rFonts w:ascii="仿宋_GB2312" w:hAnsi="仿宋_GB2312" w:eastAsia="仿宋_GB2312" w:cs="仿宋_GB2312"/>
                <w:bCs/>
                <w:szCs w:val="21"/>
              </w:rPr>
            </w:pPr>
            <w:r>
              <w:rPr>
                <w:rFonts w:hint="eastAsia" w:ascii="仿宋_GB2312" w:hAnsi="仿宋_GB2312" w:eastAsia="仿宋_GB2312" w:cs="仿宋_GB2312"/>
                <w:bCs/>
                <w:szCs w:val="21"/>
              </w:rPr>
              <w:t>溢水管与下水管道：连通□ 不连通□</w:t>
            </w:r>
          </w:p>
          <w:p>
            <w:pPr>
              <w:rPr>
                <w:rFonts w:ascii="仿宋_GB2312" w:hAnsi="仿宋_GB2312" w:eastAsia="仿宋_GB2312" w:cs="仿宋_GB2312"/>
                <w:bCs/>
                <w:kern w:val="2"/>
                <w:szCs w:val="21"/>
              </w:rPr>
            </w:pPr>
            <w:r>
              <w:rPr>
                <w:rFonts w:hint="eastAsia" w:ascii="仿宋_GB2312" w:hAnsi="仿宋_GB2312" w:eastAsia="仿宋_GB2312" w:cs="仿宋_GB2312"/>
                <w:bCs/>
                <w:szCs w:val="21"/>
              </w:rPr>
              <w:t>泄水管与下水管道：连通□ 不连通</w:t>
            </w:r>
            <w:r>
              <w:rPr>
                <w:rFonts w:hint="eastAsia" w:ascii="仿宋_GB2312" w:hAnsi="仿宋_GB2312" w:eastAsia="仿宋_GB2312" w:cs="仿宋_GB2312"/>
                <w:bCs/>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6" w:type="dxa"/>
            <w:vMerge w:val="continue"/>
            <w:noWrap w:val="0"/>
            <w:vAlign w:val="top"/>
          </w:tcPr>
          <w:p>
            <w:pPr>
              <w:jc w:val="center"/>
              <w:rPr>
                <w:rFonts w:ascii="仿宋_GB2312" w:hAnsi="仿宋_GB2312" w:eastAsia="仿宋_GB2312" w:cs="仿宋_GB2312"/>
                <w:bCs/>
                <w:szCs w:val="21"/>
              </w:rPr>
            </w:pPr>
          </w:p>
        </w:tc>
        <w:tc>
          <w:tcPr>
            <w:tcW w:w="995" w:type="dxa"/>
            <w:vMerge w:val="continue"/>
            <w:noWrap w:val="0"/>
            <w:vAlign w:val="top"/>
          </w:tcPr>
          <w:p>
            <w:pPr>
              <w:jc w:val="center"/>
              <w:rPr>
                <w:rFonts w:ascii="仿宋_GB2312" w:hAnsi="仿宋_GB2312" w:eastAsia="仿宋_GB2312" w:cs="仿宋_GB2312"/>
                <w:bCs/>
                <w:szCs w:val="21"/>
              </w:rPr>
            </w:pPr>
          </w:p>
        </w:tc>
        <w:tc>
          <w:tcPr>
            <w:tcW w:w="4465" w:type="dxa"/>
            <w:noWrap w:val="0"/>
            <w:vAlign w:val="center"/>
          </w:tcPr>
          <w:p>
            <w:pPr>
              <w:rPr>
                <w:rFonts w:ascii="仿宋_GB2312" w:hAnsi="仿宋_GB2312" w:eastAsia="仿宋_GB2312" w:cs="仿宋_GB2312"/>
                <w:bCs/>
                <w:kern w:val="2"/>
                <w:szCs w:val="21"/>
              </w:rPr>
            </w:pPr>
            <w:r>
              <w:rPr>
                <w:rFonts w:hint="eastAsia" w:ascii="仿宋_GB2312" w:hAnsi="仿宋_GB2312" w:eastAsia="仿宋_GB2312" w:cs="仿宋_GB2312"/>
                <w:bCs/>
                <w:szCs w:val="21"/>
              </w:rPr>
              <w:t>蓄水池或水箱加盖加锁</w:t>
            </w:r>
          </w:p>
        </w:tc>
        <w:tc>
          <w:tcPr>
            <w:tcW w:w="4013" w:type="dxa"/>
            <w:noWrap w:val="0"/>
            <w:vAlign w:val="top"/>
          </w:tcPr>
          <w:p>
            <w:pPr>
              <w:rPr>
                <w:rFonts w:ascii="仿宋_GB2312" w:hAnsi="仿宋_GB2312" w:eastAsia="仿宋_GB2312" w:cs="仿宋_GB2312"/>
                <w:bCs/>
                <w:kern w:val="2"/>
                <w:szCs w:val="21"/>
              </w:rPr>
            </w:pPr>
            <w:r>
              <w:rPr>
                <w:rFonts w:hint="eastAsia" w:ascii="仿宋_GB2312" w:hAnsi="仿宋_GB2312" w:eastAsia="仿宋_GB2312" w:cs="仿宋_GB2312"/>
                <w:bCs/>
                <w:szCs w:val="21"/>
              </w:rPr>
              <w:t>加盖：是□  否□  加锁：是□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396" w:type="dxa"/>
            <w:vMerge w:val="continue"/>
            <w:noWrap w:val="0"/>
            <w:vAlign w:val="top"/>
          </w:tcPr>
          <w:p>
            <w:pPr>
              <w:jc w:val="center"/>
              <w:rPr>
                <w:rFonts w:ascii="仿宋_GB2312" w:hAnsi="仿宋_GB2312" w:eastAsia="仿宋_GB2312" w:cs="仿宋_GB2312"/>
                <w:bCs/>
                <w:szCs w:val="21"/>
              </w:rPr>
            </w:pPr>
          </w:p>
        </w:tc>
        <w:tc>
          <w:tcPr>
            <w:tcW w:w="995" w:type="dxa"/>
            <w:vMerge w:val="continue"/>
            <w:noWrap w:val="0"/>
            <w:vAlign w:val="top"/>
          </w:tcPr>
          <w:p>
            <w:pPr>
              <w:jc w:val="center"/>
              <w:rPr>
                <w:rFonts w:ascii="仿宋_GB2312" w:hAnsi="仿宋_GB2312" w:eastAsia="仿宋_GB2312" w:cs="仿宋_GB2312"/>
                <w:bCs/>
                <w:szCs w:val="21"/>
              </w:rPr>
            </w:pPr>
          </w:p>
        </w:tc>
        <w:tc>
          <w:tcPr>
            <w:tcW w:w="4465" w:type="dxa"/>
            <w:noWrap w:val="0"/>
            <w:vAlign w:val="center"/>
          </w:tcPr>
          <w:p>
            <w:pPr>
              <w:rPr>
                <w:rFonts w:ascii="仿宋_GB2312" w:hAnsi="仿宋_GB2312" w:eastAsia="仿宋_GB2312" w:cs="仿宋_GB2312"/>
                <w:bCs/>
                <w:kern w:val="2"/>
                <w:szCs w:val="21"/>
              </w:rPr>
            </w:pPr>
            <w:r>
              <w:rPr>
                <w:rFonts w:hint="eastAsia" w:ascii="仿宋_GB2312" w:hAnsi="仿宋_GB2312" w:eastAsia="仿宋_GB2312" w:cs="仿宋_GB2312"/>
                <w:bCs/>
                <w:szCs w:val="21"/>
              </w:rPr>
              <w:t>使用的涉水产品、消毒产品索取卫生许可批件、检验报告</w:t>
            </w:r>
          </w:p>
        </w:tc>
        <w:tc>
          <w:tcPr>
            <w:tcW w:w="4013" w:type="dxa"/>
            <w:noWrap w:val="0"/>
            <w:vAlign w:val="center"/>
          </w:tcPr>
          <w:p>
            <w:pPr>
              <w:rPr>
                <w:rFonts w:ascii="仿宋_GB2312" w:hAnsi="仿宋_GB2312" w:eastAsia="仿宋_GB2312" w:cs="仿宋_GB2312"/>
                <w:bCs/>
                <w:kern w:val="2"/>
                <w:szCs w:val="21"/>
              </w:rPr>
            </w:pPr>
            <w:r>
              <w:rPr>
                <w:rFonts w:hint="eastAsia" w:ascii="仿宋_GB2312" w:hAnsi="仿宋_GB2312" w:eastAsia="仿宋_GB2312" w:cs="仿宋_GB2312"/>
                <w:bCs/>
                <w:szCs w:val="21"/>
              </w:rPr>
              <w:t>批件：是□ 否□ 检验报告：是□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396" w:type="dxa"/>
            <w:vMerge w:val="continue"/>
            <w:noWrap w:val="0"/>
            <w:vAlign w:val="top"/>
          </w:tcPr>
          <w:p>
            <w:pPr>
              <w:jc w:val="center"/>
              <w:rPr>
                <w:rFonts w:ascii="仿宋_GB2312" w:hAnsi="仿宋_GB2312" w:eastAsia="仿宋_GB2312" w:cs="仿宋_GB2312"/>
                <w:bCs/>
                <w:szCs w:val="21"/>
              </w:rPr>
            </w:pPr>
          </w:p>
        </w:tc>
        <w:tc>
          <w:tcPr>
            <w:tcW w:w="995" w:type="dxa"/>
            <w:vMerge w:val="continue"/>
            <w:noWrap w:val="0"/>
            <w:vAlign w:val="top"/>
          </w:tcPr>
          <w:p>
            <w:pPr>
              <w:rPr>
                <w:rFonts w:ascii="仿宋_GB2312" w:hAnsi="仿宋_GB2312" w:eastAsia="仿宋_GB2312" w:cs="仿宋_GB2312"/>
                <w:bCs/>
                <w:kern w:val="2"/>
                <w:szCs w:val="21"/>
              </w:rPr>
            </w:pPr>
          </w:p>
        </w:tc>
        <w:tc>
          <w:tcPr>
            <w:tcW w:w="4465" w:type="dxa"/>
            <w:noWrap w:val="0"/>
            <w:vAlign w:val="center"/>
          </w:tcPr>
          <w:p>
            <w:pPr>
              <w:rPr>
                <w:rFonts w:ascii="仿宋_GB2312" w:hAnsi="仿宋_GB2312" w:eastAsia="仿宋_GB2312" w:cs="仿宋_GB2312"/>
                <w:bCs/>
                <w:kern w:val="2"/>
                <w:szCs w:val="21"/>
              </w:rPr>
            </w:pPr>
            <w:r>
              <w:rPr>
                <w:rFonts w:hint="eastAsia" w:ascii="仿宋_GB2312" w:hAnsi="仿宋_GB2312" w:eastAsia="仿宋_GB2312" w:cs="仿宋_GB2312"/>
                <w:bCs/>
                <w:szCs w:val="21"/>
              </w:rPr>
              <w:t>蓄水池或水箱定期清洗消毒（每半年至少一次）及记录</w:t>
            </w:r>
          </w:p>
        </w:tc>
        <w:tc>
          <w:tcPr>
            <w:tcW w:w="4013" w:type="dxa"/>
            <w:noWrap w:val="0"/>
            <w:vAlign w:val="top"/>
          </w:tcPr>
          <w:p>
            <w:pPr>
              <w:rPr>
                <w:rFonts w:ascii="仿宋_GB2312" w:hAnsi="仿宋_GB2312" w:eastAsia="仿宋_GB2312" w:cs="仿宋_GB2312"/>
                <w:bCs/>
                <w:kern w:val="2"/>
                <w:szCs w:val="21"/>
              </w:rPr>
            </w:pPr>
            <w:r>
              <w:rPr>
                <w:rFonts w:hint="eastAsia" w:ascii="仿宋_GB2312" w:hAnsi="仿宋_GB2312" w:eastAsia="仿宋_GB2312" w:cs="仿宋_GB2312"/>
                <w:bCs/>
                <w:szCs w:val="21"/>
              </w:rPr>
              <w:t>清洗消毒：是□ 否□ 记录：是□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396" w:type="dxa"/>
            <w:vMerge w:val="restart"/>
            <w:noWrap w:val="0"/>
            <w:vAlign w:val="top"/>
          </w:tcPr>
          <w:p>
            <w:pPr>
              <w:rPr>
                <w:rFonts w:ascii="仿宋_GB2312" w:hAnsi="仿宋_GB2312" w:eastAsia="仿宋_GB2312" w:cs="仿宋_GB2312"/>
                <w:bCs/>
                <w:szCs w:val="21"/>
              </w:rPr>
            </w:pPr>
          </w:p>
          <w:p>
            <w:pPr>
              <w:rPr>
                <w:rFonts w:ascii="仿宋_GB2312" w:hAnsi="仿宋_GB2312" w:eastAsia="仿宋_GB2312" w:cs="仿宋_GB2312"/>
                <w:bCs/>
                <w:szCs w:val="21"/>
              </w:rPr>
            </w:pPr>
            <w:r>
              <w:rPr>
                <w:rFonts w:hint="eastAsia" w:ascii="仿宋_GB2312" w:hAnsi="仿宋_GB2312" w:eastAsia="仿宋_GB2312" w:cs="仿宋_GB2312"/>
                <w:bCs/>
                <w:szCs w:val="21"/>
              </w:rPr>
              <w:t>自</w:t>
            </w:r>
          </w:p>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建</w:t>
            </w:r>
          </w:p>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设</w:t>
            </w:r>
          </w:p>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施</w:t>
            </w:r>
          </w:p>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供</w:t>
            </w:r>
          </w:p>
          <w:p>
            <w:pPr>
              <w:jc w:val="center"/>
              <w:rPr>
                <w:rFonts w:ascii="仿宋_GB2312" w:hAnsi="仿宋_GB2312" w:eastAsia="仿宋_GB2312" w:cs="仿宋_GB2312"/>
                <w:bCs/>
                <w:kern w:val="2"/>
                <w:szCs w:val="21"/>
              </w:rPr>
            </w:pPr>
            <w:r>
              <w:rPr>
                <w:rFonts w:hint="eastAsia" w:ascii="仿宋_GB2312" w:hAnsi="仿宋_GB2312" w:eastAsia="仿宋_GB2312" w:cs="仿宋_GB2312"/>
                <w:bCs/>
                <w:szCs w:val="21"/>
              </w:rPr>
              <w:t>水</w:t>
            </w:r>
          </w:p>
        </w:tc>
        <w:tc>
          <w:tcPr>
            <w:tcW w:w="995" w:type="dxa"/>
            <w:noWrap w:val="0"/>
            <w:vAlign w:val="center"/>
          </w:tcPr>
          <w:p>
            <w:pPr>
              <w:jc w:val="center"/>
              <w:rPr>
                <w:rFonts w:ascii="仿宋_GB2312" w:hAnsi="仿宋_GB2312" w:eastAsia="仿宋_GB2312" w:cs="仿宋_GB2312"/>
                <w:bCs/>
                <w:kern w:val="2"/>
                <w:szCs w:val="21"/>
              </w:rPr>
            </w:pPr>
            <w:r>
              <w:rPr>
                <w:rFonts w:hint="eastAsia" w:ascii="仿宋_GB2312" w:hAnsi="仿宋_GB2312" w:eastAsia="仿宋_GB2312" w:cs="仿宋_GB2312"/>
                <w:bCs/>
                <w:szCs w:val="21"/>
              </w:rPr>
              <w:t>水源卫生检查</w:t>
            </w:r>
          </w:p>
        </w:tc>
        <w:tc>
          <w:tcPr>
            <w:tcW w:w="4465" w:type="dxa"/>
            <w:noWrap w:val="0"/>
            <w:vAlign w:val="center"/>
          </w:tcPr>
          <w:p>
            <w:pPr>
              <w:rPr>
                <w:rFonts w:ascii="仿宋_GB2312" w:hAnsi="仿宋_GB2312" w:eastAsia="仿宋_GB2312" w:cs="仿宋_GB2312"/>
                <w:bCs/>
                <w:kern w:val="2"/>
                <w:szCs w:val="21"/>
              </w:rPr>
            </w:pPr>
            <w:r>
              <w:rPr>
                <w:rFonts w:hint="eastAsia" w:ascii="仿宋_GB2312" w:hAnsi="仿宋_GB2312" w:eastAsia="仿宋_GB2312" w:cs="仿宋_GB2312"/>
                <w:bCs/>
                <w:szCs w:val="21"/>
              </w:rPr>
              <w:t>取水点有防护措施,周围环境卫生良好(水源周围15米范围内硬化,30米范围内无厕所、垃圾堆、排污沟等污染源)</w:t>
            </w:r>
          </w:p>
        </w:tc>
        <w:tc>
          <w:tcPr>
            <w:tcW w:w="4013" w:type="dxa"/>
            <w:noWrap w:val="0"/>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水源周围围内硬化 是□ 否□</w:t>
            </w:r>
          </w:p>
          <w:p>
            <w:pPr>
              <w:rPr>
                <w:rFonts w:ascii="仿宋_GB2312" w:hAnsi="仿宋_GB2312" w:eastAsia="仿宋_GB2312" w:cs="仿宋_GB2312"/>
                <w:bCs/>
                <w:kern w:val="2"/>
                <w:szCs w:val="21"/>
              </w:rPr>
            </w:pPr>
            <w:r>
              <w:rPr>
                <w:rFonts w:hint="eastAsia" w:ascii="仿宋_GB2312" w:hAnsi="仿宋_GB2312" w:eastAsia="仿宋_GB2312" w:cs="仿宋_GB2312"/>
                <w:bCs/>
                <w:szCs w:val="21"/>
              </w:rPr>
              <w:t>厕所□ 垃圾堆□ 排污沟□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exact"/>
          <w:jc w:val="center"/>
        </w:trPr>
        <w:tc>
          <w:tcPr>
            <w:tcW w:w="396" w:type="dxa"/>
            <w:vMerge w:val="continue"/>
            <w:noWrap w:val="0"/>
            <w:vAlign w:val="top"/>
          </w:tcPr>
          <w:p>
            <w:pPr>
              <w:jc w:val="center"/>
              <w:rPr>
                <w:rFonts w:ascii="仿宋_GB2312" w:hAnsi="仿宋_GB2312" w:eastAsia="仿宋_GB2312" w:cs="仿宋_GB2312"/>
                <w:bCs/>
                <w:szCs w:val="21"/>
              </w:rPr>
            </w:pPr>
          </w:p>
        </w:tc>
        <w:tc>
          <w:tcPr>
            <w:tcW w:w="995" w:type="dxa"/>
            <w:vMerge w:val="restart"/>
            <w:noWrap w:val="0"/>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水处理</w:t>
            </w:r>
          </w:p>
          <w:p>
            <w:pPr>
              <w:jc w:val="center"/>
              <w:rPr>
                <w:rFonts w:ascii="仿宋_GB2312" w:hAnsi="仿宋_GB2312" w:eastAsia="仿宋_GB2312" w:cs="仿宋_GB2312"/>
                <w:bCs/>
                <w:kern w:val="2"/>
                <w:szCs w:val="21"/>
              </w:rPr>
            </w:pPr>
            <w:r>
              <w:rPr>
                <w:rFonts w:hint="eastAsia" w:ascii="仿宋_GB2312" w:hAnsi="仿宋_GB2312" w:eastAsia="仿宋_GB2312" w:cs="仿宋_GB2312"/>
                <w:bCs/>
                <w:szCs w:val="21"/>
              </w:rPr>
              <w:t>情况</w:t>
            </w:r>
          </w:p>
        </w:tc>
        <w:tc>
          <w:tcPr>
            <w:tcW w:w="4465" w:type="dxa"/>
            <w:noWrap w:val="0"/>
            <w:vAlign w:val="center"/>
          </w:tcPr>
          <w:p>
            <w:pPr>
              <w:rPr>
                <w:rFonts w:ascii="仿宋_GB2312" w:hAnsi="仿宋_GB2312" w:eastAsia="仿宋_GB2312" w:cs="仿宋_GB2312"/>
                <w:bCs/>
                <w:kern w:val="2"/>
                <w:szCs w:val="21"/>
              </w:rPr>
            </w:pPr>
            <w:r>
              <w:rPr>
                <w:rFonts w:hint="eastAsia" w:ascii="仿宋_GB2312" w:hAnsi="仿宋_GB2312" w:eastAsia="仿宋_GB2312" w:cs="仿宋_GB2312"/>
                <w:bCs/>
                <w:szCs w:val="21"/>
              </w:rPr>
              <w:t>清洗消毒后水质经检验合格</w:t>
            </w:r>
          </w:p>
        </w:tc>
        <w:tc>
          <w:tcPr>
            <w:tcW w:w="4013" w:type="dxa"/>
            <w:noWrap w:val="0"/>
            <w:vAlign w:val="top"/>
          </w:tcPr>
          <w:p>
            <w:pPr>
              <w:rPr>
                <w:rFonts w:ascii="仿宋_GB2312" w:hAnsi="仿宋_GB2312" w:eastAsia="仿宋_GB2312" w:cs="仿宋_GB2312"/>
                <w:bCs/>
                <w:kern w:val="2"/>
                <w:szCs w:val="21"/>
              </w:rPr>
            </w:pPr>
            <w:r>
              <w:rPr>
                <w:rFonts w:hint="eastAsia" w:ascii="仿宋_GB2312" w:hAnsi="仿宋_GB2312" w:eastAsia="仿宋_GB2312" w:cs="仿宋_GB2312"/>
                <w:bCs/>
                <w:szCs w:val="21"/>
              </w:rPr>
              <w:t>检验：是□ 否□  合格：是□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6" w:type="dxa"/>
            <w:vMerge w:val="continue"/>
            <w:noWrap w:val="0"/>
            <w:vAlign w:val="top"/>
          </w:tcPr>
          <w:p>
            <w:pPr>
              <w:jc w:val="center"/>
              <w:rPr>
                <w:rFonts w:ascii="仿宋_GB2312" w:hAnsi="仿宋_GB2312" w:eastAsia="仿宋_GB2312" w:cs="仿宋_GB2312"/>
                <w:bCs/>
                <w:szCs w:val="21"/>
              </w:rPr>
            </w:pPr>
          </w:p>
        </w:tc>
        <w:tc>
          <w:tcPr>
            <w:tcW w:w="995" w:type="dxa"/>
            <w:vMerge w:val="continue"/>
            <w:noWrap w:val="0"/>
            <w:vAlign w:val="center"/>
          </w:tcPr>
          <w:p>
            <w:pPr>
              <w:jc w:val="center"/>
              <w:rPr>
                <w:rFonts w:ascii="仿宋_GB2312" w:hAnsi="仿宋_GB2312" w:eastAsia="仿宋_GB2312" w:cs="仿宋_GB2312"/>
                <w:bCs/>
                <w:szCs w:val="21"/>
              </w:rPr>
            </w:pPr>
          </w:p>
        </w:tc>
        <w:tc>
          <w:tcPr>
            <w:tcW w:w="4465" w:type="dxa"/>
            <w:noWrap w:val="0"/>
            <w:vAlign w:val="center"/>
          </w:tcPr>
          <w:p>
            <w:pPr>
              <w:rPr>
                <w:rFonts w:ascii="仿宋_GB2312" w:hAnsi="仿宋_GB2312" w:eastAsia="仿宋_GB2312" w:cs="仿宋_GB2312"/>
                <w:bCs/>
                <w:kern w:val="2"/>
                <w:szCs w:val="21"/>
              </w:rPr>
            </w:pPr>
            <w:r>
              <w:rPr>
                <w:rFonts w:hint="eastAsia" w:ascii="仿宋_GB2312" w:hAnsi="仿宋_GB2312" w:eastAsia="仿宋_GB2312" w:cs="仿宋_GB2312"/>
                <w:bCs/>
                <w:szCs w:val="21"/>
              </w:rPr>
              <w:t>有水质净化设施并运转正常</w:t>
            </w:r>
          </w:p>
        </w:tc>
        <w:tc>
          <w:tcPr>
            <w:tcW w:w="4013" w:type="dxa"/>
            <w:noWrap w:val="0"/>
            <w:vAlign w:val="top"/>
          </w:tcPr>
          <w:p>
            <w:pPr>
              <w:rPr>
                <w:rFonts w:ascii="仿宋_GB2312" w:hAnsi="仿宋_GB2312" w:eastAsia="仿宋_GB2312" w:cs="仿宋_GB2312"/>
                <w:bCs/>
                <w:kern w:val="2"/>
                <w:szCs w:val="21"/>
              </w:rPr>
            </w:pPr>
            <w:r>
              <w:rPr>
                <w:rFonts w:hint="eastAsia" w:ascii="仿宋_GB2312" w:hAnsi="仿宋_GB2312" w:eastAsia="仿宋_GB2312" w:cs="仿宋_GB2312"/>
                <w:bCs/>
                <w:szCs w:val="21"/>
              </w:rPr>
              <w:t>设施：是□否□ 运转：正常□ 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6" w:type="dxa"/>
            <w:vMerge w:val="continue"/>
            <w:noWrap w:val="0"/>
            <w:vAlign w:val="top"/>
          </w:tcPr>
          <w:p>
            <w:pPr>
              <w:jc w:val="center"/>
              <w:rPr>
                <w:rFonts w:ascii="仿宋_GB2312" w:hAnsi="仿宋_GB2312" w:eastAsia="仿宋_GB2312" w:cs="仿宋_GB2312"/>
                <w:bCs/>
                <w:szCs w:val="21"/>
              </w:rPr>
            </w:pPr>
          </w:p>
        </w:tc>
        <w:tc>
          <w:tcPr>
            <w:tcW w:w="995" w:type="dxa"/>
            <w:vMerge w:val="continue"/>
            <w:noWrap w:val="0"/>
            <w:vAlign w:val="top"/>
          </w:tcPr>
          <w:p>
            <w:pPr>
              <w:rPr>
                <w:rFonts w:ascii="仿宋_GB2312" w:hAnsi="仿宋_GB2312" w:eastAsia="仿宋_GB2312" w:cs="仿宋_GB2312"/>
                <w:bCs/>
                <w:szCs w:val="21"/>
              </w:rPr>
            </w:pPr>
          </w:p>
        </w:tc>
        <w:tc>
          <w:tcPr>
            <w:tcW w:w="4465" w:type="dxa"/>
            <w:noWrap w:val="0"/>
            <w:vAlign w:val="center"/>
          </w:tcPr>
          <w:p>
            <w:pPr>
              <w:rPr>
                <w:rFonts w:ascii="仿宋_GB2312" w:hAnsi="仿宋_GB2312" w:eastAsia="仿宋_GB2312" w:cs="仿宋_GB2312"/>
                <w:bCs/>
                <w:kern w:val="2"/>
                <w:szCs w:val="21"/>
              </w:rPr>
            </w:pPr>
            <w:r>
              <w:rPr>
                <w:rFonts w:hint="eastAsia" w:ascii="仿宋_GB2312" w:hAnsi="仿宋_GB2312" w:eastAsia="仿宋_GB2312" w:cs="仿宋_GB2312"/>
                <w:bCs/>
                <w:szCs w:val="21"/>
              </w:rPr>
              <w:t>有水消毒设施或措施，并运转正常</w:t>
            </w:r>
          </w:p>
        </w:tc>
        <w:tc>
          <w:tcPr>
            <w:tcW w:w="4013" w:type="dxa"/>
            <w:noWrap w:val="0"/>
            <w:vAlign w:val="top"/>
          </w:tcPr>
          <w:p>
            <w:pPr>
              <w:rPr>
                <w:rFonts w:ascii="仿宋_GB2312" w:hAnsi="仿宋_GB2312" w:eastAsia="仿宋_GB2312" w:cs="仿宋_GB2312"/>
                <w:bCs/>
                <w:kern w:val="2"/>
                <w:szCs w:val="21"/>
              </w:rPr>
            </w:pPr>
            <w:r>
              <w:rPr>
                <w:rFonts w:hint="eastAsia" w:ascii="仿宋_GB2312" w:hAnsi="仿宋_GB2312" w:eastAsia="仿宋_GB2312" w:cs="仿宋_GB2312"/>
                <w:bCs/>
                <w:szCs w:val="21"/>
              </w:rPr>
              <w:t>设施：是□否□ 运转：正常□ 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exact"/>
          <w:jc w:val="center"/>
        </w:trPr>
        <w:tc>
          <w:tcPr>
            <w:tcW w:w="396" w:type="dxa"/>
            <w:vMerge w:val="continue"/>
            <w:noWrap w:val="0"/>
            <w:vAlign w:val="top"/>
          </w:tcPr>
          <w:p>
            <w:pPr>
              <w:jc w:val="center"/>
              <w:rPr>
                <w:rFonts w:ascii="仿宋_GB2312" w:hAnsi="仿宋_GB2312" w:eastAsia="仿宋_GB2312" w:cs="仿宋_GB2312"/>
                <w:bCs/>
                <w:szCs w:val="21"/>
              </w:rPr>
            </w:pPr>
          </w:p>
        </w:tc>
        <w:tc>
          <w:tcPr>
            <w:tcW w:w="995" w:type="dxa"/>
            <w:vMerge w:val="continue"/>
            <w:noWrap w:val="0"/>
            <w:vAlign w:val="top"/>
          </w:tcPr>
          <w:p>
            <w:pPr>
              <w:rPr>
                <w:rFonts w:ascii="仿宋_GB2312" w:hAnsi="仿宋_GB2312" w:eastAsia="仿宋_GB2312" w:cs="仿宋_GB2312"/>
                <w:bCs/>
                <w:szCs w:val="21"/>
              </w:rPr>
            </w:pPr>
          </w:p>
        </w:tc>
        <w:tc>
          <w:tcPr>
            <w:tcW w:w="4465" w:type="dxa"/>
            <w:noWrap w:val="0"/>
            <w:vAlign w:val="center"/>
          </w:tcPr>
          <w:p>
            <w:pPr>
              <w:rPr>
                <w:rFonts w:ascii="仿宋_GB2312" w:hAnsi="仿宋_GB2312" w:eastAsia="仿宋_GB2312" w:cs="仿宋_GB2312"/>
                <w:bCs/>
                <w:kern w:val="2"/>
                <w:szCs w:val="21"/>
              </w:rPr>
            </w:pPr>
            <w:r>
              <w:rPr>
                <w:rFonts w:hint="eastAsia" w:ascii="仿宋_GB2312" w:hAnsi="仿宋_GB2312" w:eastAsia="仿宋_GB2312" w:cs="仿宋_GB2312"/>
                <w:bCs/>
                <w:szCs w:val="21"/>
              </w:rPr>
              <w:t>所用涉水产品、消毒产品索取卫生许可批件、检验报告</w:t>
            </w:r>
          </w:p>
        </w:tc>
        <w:tc>
          <w:tcPr>
            <w:tcW w:w="4013" w:type="dxa"/>
            <w:noWrap w:val="0"/>
            <w:vAlign w:val="top"/>
          </w:tcPr>
          <w:p>
            <w:pPr>
              <w:rPr>
                <w:rFonts w:ascii="仿宋_GB2312" w:hAnsi="仿宋_GB2312" w:eastAsia="仿宋_GB2312" w:cs="仿宋_GB2312"/>
                <w:bCs/>
                <w:kern w:val="2"/>
                <w:szCs w:val="21"/>
              </w:rPr>
            </w:pPr>
            <w:r>
              <w:rPr>
                <w:rFonts w:hint="eastAsia" w:ascii="仿宋_GB2312" w:hAnsi="仿宋_GB2312" w:eastAsia="仿宋_GB2312" w:cs="仿宋_GB2312"/>
                <w:bCs/>
                <w:szCs w:val="21"/>
              </w:rPr>
              <w:t>批件：是□ 否□检验报告：是□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396" w:type="dxa"/>
            <w:vMerge w:val="continue"/>
            <w:noWrap w:val="0"/>
            <w:vAlign w:val="top"/>
          </w:tcPr>
          <w:p>
            <w:pPr>
              <w:jc w:val="center"/>
              <w:rPr>
                <w:rFonts w:ascii="仿宋_GB2312" w:hAnsi="仿宋_GB2312" w:eastAsia="仿宋_GB2312" w:cs="仿宋_GB2312"/>
                <w:bCs/>
                <w:szCs w:val="21"/>
              </w:rPr>
            </w:pPr>
          </w:p>
        </w:tc>
        <w:tc>
          <w:tcPr>
            <w:tcW w:w="995" w:type="dxa"/>
            <w:noWrap w:val="0"/>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水质</w:t>
            </w:r>
          </w:p>
          <w:p>
            <w:pPr>
              <w:jc w:val="center"/>
              <w:rPr>
                <w:rFonts w:ascii="仿宋_GB2312" w:hAnsi="仿宋_GB2312" w:eastAsia="仿宋_GB2312" w:cs="仿宋_GB2312"/>
                <w:bCs/>
                <w:kern w:val="2"/>
                <w:szCs w:val="21"/>
              </w:rPr>
            </w:pPr>
            <w:r>
              <w:rPr>
                <w:rFonts w:hint="eastAsia" w:ascii="仿宋_GB2312" w:hAnsi="仿宋_GB2312" w:eastAsia="仿宋_GB2312" w:cs="仿宋_GB2312"/>
                <w:bCs/>
                <w:szCs w:val="21"/>
              </w:rPr>
              <w:t>检验</w:t>
            </w:r>
          </w:p>
        </w:tc>
        <w:tc>
          <w:tcPr>
            <w:tcW w:w="4465" w:type="dxa"/>
            <w:noWrap w:val="0"/>
            <w:vAlign w:val="center"/>
          </w:tcPr>
          <w:p>
            <w:pPr>
              <w:rPr>
                <w:rFonts w:ascii="仿宋_GB2312" w:hAnsi="仿宋_GB2312" w:eastAsia="仿宋_GB2312" w:cs="仿宋_GB2312"/>
                <w:bCs/>
                <w:kern w:val="2"/>
                <w:szCs w:val="21"/>
              </w:rPr>
            </w:pPr>
            <w:r>
              <w:rPr>
                <w:rFonts w:hint="eastAsia" w:ascii="仿宋_GB2312" w:hAnsi="仿宋_GB2312" w:eastAsia="仿宋_GB2312" w:cs="仿宋_GB2312"/>
                <w:bCs/>
                <w:szCs w:val="21"/>
              </w:rPr>
              <w:t>有水质检验、检验员，有水质检测记录或报告</w:t>
            </w:r>
          </w:p>
        </w:tc>
        <w:tc>
          <w:tcPr>
            <w:tcW w:w="4013" w:type="dxa"/>
            <w:noWrap w:val="0"/>
            <w:vAlign w:val="center"/>
          </w:tcPr>
          <w:p>
            <w:pPr>
              <w:jc w:val="left"/>
              <w:rPr>
                <w:rFonts w:ascii="仿宋_GB2312" w:hAnsi="仿宋_GB2312" w:eastAsia="仿宋_GB2312" w:cs="仿宋_GB2312"/>
                <w:bCs/>
                <w:kern w:val="2"/>
                <w:szCs w:val="21"/>
              </w:rPr>
            </w:pPr>
            <w:r>
              <w:rPr>
                <w:rFonts w:hint="eastAsia" w:ascii="仿宋_GB2312" w:hAnsi="仿宋_GB2312" w:eastAsia="仿宋_GB2312" w:cs="仿宋_GB2312"/>
                <w:bCs/>
                <w:szCs w:val="21"/>
              </w:rPr>
              <w:t>检验员：是□ 否□ 检测报告：是□否□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1" w:type="dxa"/>
            <w:gridSpan w:val="2"/>
            <w:vMerge w:val="restart"/>
            <w:noWrap w:val="0"/>
            <w:vAlign w:val="center"/>
          </w:tcPr>
          <w:p>
            <w:pPr>
              <w:jc w:val="center"/>
              <w:rPr>
                <w:rFonts w:ascii="仿宋_GB2312" w:hAnsi="仿宋_GB2312" w:eastAsia="仿宋_GB2312" w:cs="仿宋_GB2312"/>
                <w:bCs/>
                <w:szCs w:val="21"/>
              </w:rPr>
            </w:pPr>
          </w:p>
          <w:p>
            <w:pPr>
              <w:jc w:val="center"/>
              <w:rPr>
                <w:rFonts w:ascii="仿宋_GB2312" w:hAnsi="仿宋_GB2312" w:eastAsia="仿宋_GB2312" w:cs="仿宋_GB2312"/>
                <w:bCs/>
                <w:szCs w:val="21"/>
              </w:rPr>
            </w:pPr>
          </w:p>
          <w:p>
            <w:pPr>
              <w:jc w:val="center"/>
              <w:rPr>
                <w:rFonts w:ascii="仿宋_GB2312" w:hAnsi="仿宋_GB2312" w:eastAsia="仿宋_GB2312" w:cs="仿宋_GB2312"/>
                <w:bCs/>
                <w:szCs w:val="21"/>
              </w:rPr>
            </w:pPr>
          </w:p>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分质供水</w:t>
            </w:r>
          </w:p>
          <w:p>
            <w:pPr>
              <w:jc w:val="center"/>
              <w:rPr>
                <w:rFonts w:ascii="仿宋_GB2312" w:hAnsi="仿宋_GB2312" w:eastAsia="仿宋_GB2312" w:cs="仿宋_GB2312"/>
                <w:bCs/>
                <w:kern w:val="2"/>
                <w:szCs w:val="21"/>
              </w:rPr>
            </w:pPr>
            <w:r>
              <w:rPr>
                <w:rFonts w:hint="eastAsia" w:ascii="仿宋_GB2312" w:hAnsi="仿宋_GB2312" w:eastAsia="仿宋_GB2312" w:cs="仿宋_GB2312"/>
                <w:bCs/>
                <w:szCs w:val="21"/>
              </w:rPr>
              <w:t>现制现供</w:t>
            </w:r>
          </w:p>
        </w:tc>
        <w:tc>
          <w:tcPr>
            <w:tcW w:w="4465" w:type="dxa"/>
            <w:noWrap w:val="0"/>
            <w:vAlign w:val="center"/>
          </w:tcPr>
          <w:p>
            <w:pPr>
              <w:rPr>
                <w:rFonts w:ascii="仿宋_GB2312" w:hAnsi="仿宋_GB2312" w:eastAsia="仿宋_GB2312" w:cs="仿宋_GB2312"/>
                <w:bCs/>
                <w:kern w:val="2"/>
                <w:szCs w:val="21"/>
              </w:rPr>
            </w:pPr>
            <w:r>
              <w:rPr>
                <w:rFonts w:hint="eastAsia" w:ascii="仿宋_GB2312" w:hAnsi="仿宋_GB2312" w:eastAsia="仿宋_GB2312" w:cs="仿宋_GB2312"/>
                <w:bCs/>
                <w:szCs w:val="21"/>
              </w:rPr>
              <w:t>原水</w:t>
            </w:r>
          </w:p>
        </w:tc>
        <w:tc>
          <w:tcPr>
            <w:tcW w:w="4013" w:type="dxa"/>
            <w:noWrap w:val="0"/>
            <w:vAlign w:val="top"/>
          </w:tcPr>
          <w:p>
            <w:pPr>
              <w:rPr>
                <w:rFonts w:ascii="仿宋_GB2312" w:hAnsi="仿宋_GB2312" w:eastAsia="仿宋_GB2312" w:cs="仿宋_GB2312"/>
                <w:bCs/>
                <w:szCs w:val="21"/>
              </w:rPr>
            </w:pPr>
            <w:r>
              <w:rPr>
                <w:rFonts w:hint="eastAsia" w:ascii="仿宋_GB2312" w:hAnsi="仿宋_GB2312" w:eastAsia="仿宋_GB2312" w:cs="仿宋_GB2312"/>
                <w:bCs/>
                <w:szCs w:val="21"/>
              </w:rPr>
              <w:t>市政供水□  企业自建设施供水□ 二次供水□</w:t>
            </w:r>
          </w:p>
          <w:p>
            <w:pPr>
              <w:rPr>
                <w:rFonts w:ascii="仿宋_GB2312" w:hAnsi="仿宋_GB2312" w:eastAsia="仿宋_GB2312" w:cs="仿宋_GB2312"/>
                <w:bCs/>
                <w:kern w:val="2"/>
                <w:szCs w:val="21"/>
              </w:rPr>
            </w:pPr>
            <w:r>
              <w:rPr>
                <w:rFonts w:hint="eastAsia" w:ascii="仿宋_GB2312" w:hAnsi="仿宋_GB2312" w:eastAsia="仿宋_GB2312" w:cs="仿宋_GB2312"/>
                <w:bCs/>
                <w:szCs w:val="21"/>
              </w:rPr>
              <w:t xml:space="preserve">乡镇村自建设施供水□  自建设施供水□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exact"/>
          <w:jc w:val="center"/>
        </w:trPr>
        <w:tc>
          <w:tcPr>
            <w:tcW w:w="1391" w:type="dxa"/>
            <w:gridSpan w:val="2"/>
            <w:vMerge w:val="continue"/>
            <w:noWrap w:val="0"/>
            <w:vAlign w:val="top"/>
          </w:tcPr>
          <w:p>
            <w:pPr>
              <w:rPr>
                <w:rFonts w:ascii="仿宋_GB2312" w:hAnsi="仿宋_GB2312" w:eastAsia="仿宋_GB2312" w:cs="仿宋_GB2312"/>
                <w:bCs/>
                <w:szCs w:val="21"/>
              </w:rPr>
            </w:pPr>
          </w:p>
        </w:tc>
        <w:tc>
          <w:tcPr>
            <w:tcW w:w="4465" w:type="dxa"/>
            <w:noWrap w:val="0"/>
            <w:vAlign w:val="center"/>
          </w:tcPr>
          <w:p>
            <w:pPr>
              <w:rPr>
                <w:rFonts w:ascii="仿宋_GB2312" w:hAnsi="仿宋_GB2312" w:eastAsia="仿宋_GB2312" w:cs="仿宋_GB2312"/>
                <w:bCs/>
                <w:kern w:val="2"/>
                <w:szCs w:val="21"/>
              </w:rPr>
            </w:pPr>
            <w:r>
              <w:rPr>
                <w:rFonts w:hint="eastAsia" w:ascii="仿宋_GB2312" w:hAnsi="仿宋_GB2312" w:eastAsia="仿宋_GB2312" w:cs="仿宋_GB2312"/>
                <w:bCs/>
                <w:szCs w:val="21"/>
              </w:rPr>
              <w:t>水质处理器有有效的涉水产品卫生许可批件</w:t>
            </w:r>
          </w:p>
        </w:tc>
        <w:tc>
          <w:tcPr>
            <w:tcW w:w="4013" w:type="dxa"/>
            <w:noWrap w:val="0"/>
            <w:vAlign w:val="center"/>
          </w:tcPr>
          <w:p>
            <w:pPr>
              <w:rPr>
                <w:rFonts w:ascii="仿宋_GB2312" w:hAnsi="仿宋_GB2312" w:eastAsia="仿宋_GB2312" w:cs="仿宋_GB2312"/>
                <w:bCs/>
                <w:kern w:val="2"/>
                <w:szCs w:val="21"/>
              </w:rPr>
            </w:pPr>
            <w:r>
              <w:rPr>
                <w:rFonts w:hint="eastAsia" w:ascii="仿宋_GB2312" w:hAnsi="仿宋_GB2312" w:eastAsia="仿宋_GB2312" w:cs="仿宋_GB2312"/>
                <w:bCs/>
                <w:szCs w:val="21"/>
              </w:rPr>
              <w:t>是□  否□批件号：      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91" w:type="dxa"/>
            <w:gridSpan w:val="2"/>
            <w:vMerge w:val="continue"/>
            <w:noWrap w:val="0"/>
            <w:vAlign w:val="top"/>
          </w:tcPr>
          <w:p>
            <w:pPr>
              <w:rPr>
                <w:rFonts w:ascii="仿宋_GB2312" w:hAnsi="仿宋_GB2312" w:eastAsia="仿宋_GB2312" w:cs="仿宋_GB2312"/>
                <w:bCs/>
                <w:szCs w:val="21"/>
              </w:rPr>
            </w:pPr>
          </w:p>
        </w:tc>
        <w:tc>
          <w:tcPr>
            <w:tcW w:w="4465" w:type="dxa"/>
            <w:noWrap w:val="0"/>
            <w:vAlign w:val="center"/>
          </w:tcPr>
          <w:p>
            <w:pPr>
              <w:rPr>
                <w:rFonts w:ascii="仿宋_GB2312" w:hAnsi="仿宋_GB2312" w:eastAsia="仿宋_GB2312" w:cs="仿宋_GB2312"/>
                <w:bCs/>
                <w:kern w:val="2"/>
                <w:szCs w:val="21"/>
              </w:rPr>
            </w:pPr>
            <w:r>
              <w:rPr>
                <w:rFonts w:hint="eastAsia" w:ascii="仿宋_GB2312" w:hAnsi="仿宋_GB2312" w:eastAsia="仿宋_GB2312" w:cs="仿宋_GB2312"/>
                <w:bCs/>
                <w:szCs w:val="21"/>
              </w:rPr>
              <w:t>滤芯、滤料及滤膜等净水材料有有效的涉水产品卫生许可批件</w:t>
            </w:r>
          </w:p>
        </w:tc>
        <w:tc>
          <w:tcPr>
            <w:tcW w:w="4013" w:type="dxa"/>
            <w:noWrap w:val="0"/>
            <w:vAlign w:val="center"/>
          </w:tcPr>
          <w:p>
            <w:pPr>
              <w:rPr>
                <w:rFonts w:ascii="仿宋_GB2312" w:hAnsi="仿宋_GB2312" w:eastAsia="仿宋_GB2312" w:cs="仿宋_GB2312"/>
                <w:bCs/>
                <w:kern w:val="2"/>
                <w:szCs w:val="21"/>
              </w:rPr>
            </w:pPr>
            <w:r>
              <w:rPr>
                <w:rFonts w:hint="eastAsia" w:ascii="仿宋_GB2312" w:hAnsi="仿宋_GB2312" w:eastAsia="仿宋_GB2312" w:cs="仿宋_GB2312"/>
                <w:bCs/>
                <w:szCs w:val="21"/>
              </w:rPr>
              <w:t>是□  否□批件号：      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1" w:type="dxa"/>
            <w:gridSpan w:val="2"/>
            <w:vMerge w:val="continue"/>
            <w:noWrap w:val="0"/>
            <w:vAlign w:val="top"/>
          </w:tcPr>
          <w:p>
            <w:pPr>
              <w:rPr>
                <w:rFonts w:ascii="仿宋_GB2312" w:hAnsi="仿宋_GB2312" w:eastAsia="仿宋_GB2312" w:cs="仿宋_GB2312"/>
                <w:bCs/>
                <w:szCs w:val="21"/>
              </w:rPr>
            </w:pPr>
          </w:p>
        </w:tc>
        <w:tc>
          <w:tcPr>
            <w:tcW w:w="4465" w:type="dxa"/>
            <w:noWrap w:val="0"/>
            <w:vAlign w:val="center"/>
          </w:tcPr>
          <w:p>
            <w:pPr>
              <w:rPr>
                <w:rFonts w:ascii="仿宋_GB2312" w:hAnsi="仿宋_GB2312" w:eastAsia="仿宋_GB2312" w:cs="仿宋_GB2312"/>
                <w:bCs/>
                <w:kern w:val="2"/>
                <w:szCs w:val="21"/>
              </w:rPr>
            </w:pPr>
            <w:r>
              <w:rPr>
                <w:rFonts w:hint="eastAsia" w:ascii="仿宋_GB2312" w:hAnsi="仿宋_GB2312" w:eastAsia="仿宋_GB2312" w:cs="仿宋_GB2312"/>
                <w:bCs/>
                <w:szCs w:val="21"/>
              </w:rPr>
              <w:t>生产企业</w:t>
            </w:r>
          </w:p>
        </w:tc>
        <w:tc>
          <w:tcPr>
            <w:tcW w:w="4013" w:type="dxa"/>
            <w:noWrap w:val="0"/>
            <w:vAlign w:val="center"/>
          </w:tcPr>
          <w:p>
            <w:pPr>
              <w:rPr>
                <w:rFonts w:ascii="仿宋_GB2312" w:hAnsi="仿宋_GB2312" w:eastAsia="仿宋_GB2312" w:cs="仿宋_GB2312"/>
                <w:b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1" w:type="dxa"/>
            <w:gridSpan w:val="2"/>
            <w:vMerge w:val="continue"/>
            <w:noWrap w:val="0"/>
            <w:vAlign w:val="top"/>
          </w:tcPr>
          <w:p>
            <w:pPr>
              <w:rPr>
                <w:rFonts w:ascii="仿宋_GB2312" w:hAnsi="仿宋_GB2312" w:eastAsia="仿宋_GB2312" w:cs="仿宋_GB2312"/>
                <w:bCs/>
                <w:szCs w:val="21"/>
              </w:rPr>
            </w:pPr>
          </w:p>
        </w:tc>
        <w:tc>
          <w:tcPr>
            <w:tcW w:w="4465" w:type="dxa"/>
            <w:noWrap w:val="0"/>
            <w:vAlign w:val="center"/>
          </w:tcPr>
          <w:p>
            <w:pPr>
              <w:rPr>
                <w:rFonts w:ascii="仿宋_GB2312" w:hAnsi="仿宋_GB2312" w:eastAsia="仿宋_GB2312" w:cs="仿宋_GB2312"/>
                <w:bCs/>
                <w:kern w:val="2"/>
                <w:szCs w:val="21"/>
              </w:rPr>
            </w:pPr>
            <w:r>
              <w:rPr>
                <w:rFonts w:hint="eastAsia" w:ascii="仿宋_GB2312" w:hAnsi="仿宋_GB2312" w:eastAsia="仿宋_GB2312" w:cs="仿宋_GB2312"/>
                <w:bCs/>
                <w:szCs w:val="21"/>
              </w:rPr>
              <w:t>产品名称及型号</w:t>
            </w:r>
          </w:p>
        </w:tc>
        <w:tc>
          <w:tcPr>
            <w:tcW w:w="4013" w:type="dxa"/>
            <w:noWrap w:val="0"/>
            <w:vAlign w:val="center"/>
          </w:tcPr>
          <w:p>
            <w:pPr>
              <w:rPr>
                <w:rFonts w:ascii="仿宋_GB2312" w:hAnsi="仿宋_GB2312" w:eastAsia="仿宋_GB2312" w:cs="仿宋_GB2312"/>
                <w:b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1" w:type="dxa"/>
            <w:gridSpan w:val="2"/>
            <w:vMerge w:val="continue"/>
            <w:noWrap w:val="0"/>
            <w:vAlign w:val="top"/>
          </w:tcPr>
          <w:p>
            <w:pPr>
              <w:rPr>
                <w:rFonts w:ascii="仿宋_GB2312" w:hAnsi="仿宋_GB2312" w:eastAsia="仿宋_GB2312" w:cs="仿宋_GB2312"/>
                <w:bCs/>
                <w:szCs w:val="21"/>
              </w:rPr>
            </w:pPr>
          </w:p>
        </w:tc>
        <w:tc>
          <w:tcPr>
            <w:tcW w:w="4465" w:type="dxa"/>
            <w:noWrap w:val="0"/>
            <w:vAlign w:val="center"/>
          </w:tcPr>
          <w:p>
            <w:pPr>
              <w:rPr>
                <w:rFonts w:ascii="仿宋_GB2312" w:hAnsi="仿宋_GB2312" w:eastAsia="仿宋_GB2312" w:cs="仿宋_GB2312"/>
                <w:bCs/>
                <w:kern w:val="2"/>
                <w:szCs w:val="21"/>
              </w:rPr>
            </w:pPr>
            <w:r>
              <w:rPr>
                <w:rFonts w:hint="eastAsia" w:ascii="仿宋_GB2312" w:hAnsi="仿宋_GB2312" w:eastAsia="仿宋_GB2312" w:cs="仿宋_GB2312"/>
                <w:bCs/>
                <w:szCs w:val="21"/>
              </w:rPr>
              <w:t>安装日期</w:t>
            </w:r>
          </w:p>
        </w:tc>
        <w:tc>
          <w:tcPr>
            <w:tcW w:w="4013" w:type="dxa"/>
            <w:noWrap w:val="0"/>
            <w:vAlign w:val="center"/>
          </w:tcPr>
          <w:p>
            <w:pPr>
              <w:rPr>
                <w:rFonts w:ascii="仿宋_GB2312" w:hAnsi="仿宋_GB2312" w:eastAsia="仿宋_GB2312" w:cs="仿宋_GB2312"/>
                <w:b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1" w:type="dxa"/>
            <w:gridSpan w:val="2"/>
            <w:vMerge w:val="continue"/>
            <w:noWrap w:val="0"/>
            <w:vAlign w:val="top"/>
          </w:tcPr>
          <w:p>
            <w:pPr>
              <w:rPr>
                <w:rFonts w:ascii="仿宋_GB2312" w:hAnsi="仿宋_GB2312" w:eastAsia="仿宋_GB2312" w:cs="仿宋_GB2312"/>
                <w:bCs/>
                <w:szCs w:val="21"/>
              </w:rPr>
            </w:pPr>
          </w:p>
        </w:tc>
        <w:tc>
          <w:tcPr>
            <w:tcW w:w="4465" w:type="dxa"/>
            <w:noWrap w:val="0"/>
            <w:vAlign w:val="center"/>
          </w:tcPr>
          <w:p>
            <w:pPr>
              <w:rPr>
                <w:rFonts w:ascii="仿宋_GB2312" w:hAnsi="仿宋_GB2312" w:eastAsia="仿宋_GB2312" w:cs="仿宋_GB2312"/>
                <w:bCs/>
                <w:kern w:val="2"/>
                <w:szCs w:val="21"/>
              </w:rPr>
            </w:pPr>
            <w:r>
              <w:rPr>
                <w:rFonts w:hint="eastAsia" w:ascii="仿宋_GB2312" w:hAnsi="仿宋_GB2312" w:eastAsia="仿宋_GB2312" w:cs="仿宋_GB2312"/>
                <w:bCs/>
                <w:szCs w:val="21"/>
              </w:rPr>
              <w:t>定期清洗和更换滤芯、滤料及滤膜等净水材料，有纪录</w:t>
            </w:r>
          </w:p>
        </w:tc>
        <w:tc>
          <w:tcPr>
            <w:tcW w:w="4013" w:type="dxa"/>
            <w:noWrap w:val="0"/>
            <w:vAlign w:val="center"/>
          </w:tcPr>
          <w:p>
            <w:pPr>
              <w:rPr>
                <w:rFonts w:ascii="仿宋_GB2312" w:hAnsi="仿宋_GB2312" w:eastAsia="仿宋_GB2312" w:cs="仿宋_GB2312"/>
                <w:bCs/>
                <w:kern w:val="2"/>
                <w:szCs w:val="21"/>
              </w:rPr>
            </w:pPr>
            <w:r>
              <w:rPr>
                <w:rFonts w:hint="eastAsia" w:ascii="仿宋_GB2312" w:hAnsi="仿宋_GB2312" w:eastAsia="仿宋_GB2312" w:cs="仿宋_GB2312"/>
                <w:bCs/>
                <w:szCs w:val="21"/>
              </w:rPr>
              <w:t xml:space="preserve">是□ ___(周、月) 清洗一次（记录 是□ 否□）___(周、月)更换一次（记录：是□ 否□）否□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91" w:type="dxa"/>
            <w:gridSpan w:val="2"/>
            <w:vMerge w:val="continue"/>
            <w:noWrap w:val="0"/>
            <w:vAlign w:val="top"/>
          </w:tcPr>
          <w:p>
            <w:pPr>
              <w:rPr>
                <w:rFonts w:ascii="仿宋_GB2312" w:hAnsi="仿宋_GB2312" w:eastAsia="仿宋_GB2312" w:cs="仿宋_GB2312"/>
                <w:bCs/>
                <w:szCs w:val="21"/>
              </w:rPr>
            </w:pPr>
          </w:p>
        </w:tc>
        <w:tc>
          <w:tcPr>
            <w:tcW w:w="4465" w:type="dxa"/>
            <w:noWrap w:val="0"/>
            <w:vAlign w:val="center"/>
          </w:tcPr>
          <w:p>
            <w:pPr>
              <w:rPr>
                <w:rFonts w:ascii="仿宋_GB2312" w:hAnsi="仿宋_GB2312" w:eastAsia="仿宋_GB2312" w:cs="仿宋_GB2312"/>
                <w:bCs/>
                <w:kern w:val="2"/>
                <w:szCs w:val="21"/>
              </w:rPr>
            </w:pPr>
            <w:r>
              <w:rPr>
                <w:rFonts w:hint="eastAsia" w:ascii="仿宋_GB2312" w:hAnsi="仿宋_GB2312" w:eastAsia="仿宋_GB2312" w:cs="仿宋_GB2312"/>
                <w:bCs/>
                <w:szCs w:val="21"/>
              </w:rPr>
              <w:t>按相关规定要求，定期对直饮水水质进行检测，有水质检验报告</w:t>
            </w:r>
          </w:p>
        </w:tc>
        <w:tc>
          <w:tcPr>
            <w:tcW w:w="4013" w:type="dxa"/>
            <w:noWrap w:val="0"/>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定期检测□ ____ 次/（周□、月□、年□）</w:t>
            </w:r>
          </w:p>
          <w:p>
            <w:pPr>
              <w:rPr>
                <w:rFonts w:ascii="仿宋_GB2312" w:hAnsi="仿宋_GB2312" w:eastAsia="仿宋_GB2312" w:cs="仿宋_GB2312"/>
                <w:bCs/>
                <w:szCs w:val="21"/>
              </w:rPr>
            </w:pPr>
            <w:r>
              <w:rPr>
                <w:rFonts w:hint="eastAsia" w:ascii="仿宋_GB2312" w:hAnsi="仿宋_GB2312" w:eastAsia="仿宋_GB2312" w:cs="仿宋_GB2312"/>
                <w:bCs/>
                <w:szCs w:val="21"/>
              </w:rPr>
              <w:t>不定期检测□    未检测□</w:t>
            </w:r>
          </w:p>
          <w:p>
            <w:pPr>
              <w:rPr>
                <w:rFonts w:ascii="仿宋_GB2312" w:hAnsi="仿宋_GB2312" w:eastAsia="仿宋_GB2312" w:cs="仿宋_GB2312"/>
                <w:bCs/>
                <w:kern w:val="2"/>
                <w:szCs w:val="21"/>
              </w:rPr>
            </w:pPr>
            <w:r>
              <w:rPr>
                <w:rFonts w:hint="eastAsia" w:ascii="仿宋_GB2312" w:hAnsi="仿宋_GB2312" w:eastAsia="仿宋_GB2312" w:cs="仿宋_GB2312"/>
                <w:bCs/>
                <w:szCs w:val="21"/>
              </w:rPr>
              <w:t xml:space="preserve">有水质检验报告: 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1" w:type="dxa"/>
            <w:gridSpan w:val="2"/>
            <w:vMerge w:val="restart"/>
            <w:noWrap w:val="0"/>
            <w:vAlign w:val="center"/>
          </w:tcPr>
          <w:p>
            <w:pPr>
              <w:jc w:val="center"/>
              <w:rPr>
                <w:rFonts w:ascii="仿宋_GB2312" w:hAnsi="仿宋_GB2312" w:eastAsia="仿宋_GB2312" w:cs="仿宋_GB2312"/>
                <w:bCs/>
                <w:szCs w:val="21"/>
              </w:rPr>
            </w:pPr>
          </w:p>
          <w:p>
            <w:pPr>
              <w:jc w:val="center"/>
              <w:rPr>
                <w:rFonts w:ascii="仿宋_GB2312" w:hAnsi="仿宋_GB2312" w:eastAsia="仿宋_GB2312" w:cs="仿宋_GB2312"/>
                <w:bCs/>
                <w:kern w:val="2"/>
                <w:szCs w:val="21"/>
              </w:rPr>
            </w:pPr>
            <w:r>
              <w:rPr>
                <w:rFonts w:hint="eastAsia" w:ascii="仿宋_GB2312" w:hAnsi="仿宋_GB2312" w:eastAsia="仿宋_GB2312" w:cs="仿宋_GB2312"/>
                <w:bCs/>
                <w:szCs w:val="21"/>
              </w:rPr>
              <w:t>桶装水</w:t>
            </w:r>
          </w:p>
        </w:tc>
        <w:tc>
          <w:tcPr>
            <w:tcW w:w="4465" w:type="dxa"/>
            <w:noWrap w:val="0"/>
            <w:vAlign w:val="center"/>
          </w:tcPr>
          <w:p>
            <w:pPr>
              <w:rPr>
                <w:rFonts w:ascii="仿宋_GB2312" w:hAnsi="仿宋_GB2312" w:eastAsia="仿宋_GB2312" w:cs="仿宋_GB2312"/>
                <w:bCs/>
                <w:kern w:val="2"/>
                <w:szCs w:val="21"/>
              </w:rPr>
            </w:pPr>
            <w:r>
              <w:rPr>
                <w:rFonts w:hint="eastAsia" w:ascii="仿宋_GB2312" w:hAnsi="仿宋_GB2312" w:eastAsia="仿宋_GB2312" w:cs="仿宋_GB2312"/>
                <w:bCs/>
                <w:szCs w:val="21"/>
              </w:rPr>
              <w:t>桶装水生产企业名称</w:t>
            </w:r>
          </w:p>
        </w:tc>
        <w:tc>
          <w:tcPr>
            <w:tcW w:w="4013" w:type="dxa"/>
            <w:noWrap w:val="0"/>
            <w:vAlign w:val="top"/>
          </w:tcPr>
          <w:p>
            <w:pPr>
              <w:rPr>
                <w:rFonts w:ascii="仿宋_GB2312" w:hAnsi="仿宋_GB2312" w:eastAsia="仿宋_GB2312" w:cs="仿宋_GB2312"/>
                <w:bCs/>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91" w:type="dxa"/>
            <w:gridSpan w:val="2"/>
            <w:vMerge w:val="continue"/>
            <w:noWrap w:val="0"/>
            <w:vAlign w:val="top"/>
          </w:tcPr>
          <w:p>
            <w:pPr>
              <w:rPr>
                <w:rFonts w:ascii="仿宋_GB2312" w:hAnsi="仿宋_GB2312" w:eastAsia="仿宋_GB2312" w:cs="仿宋_GB2312"/>
                <w:bCs/>
                <w:szCs w:val="21"/>
              </w:rPr>
            </w:pPr>
          </w:p>
        </w:tc>
        <w:tc>
          <w:tcPr>
            <w:tcW w:w="4465" w:type="dxa"/>
            <w:noWrap w:val="0"/>
            <w:vAlign w:val="center"/>
          </w:tcPr>
          <w:p>
            <w:pPr>
              <w:rPr>
                <w:rFonts w:ascii="仿宋_GB2312" w:hAnsi="仿宋_GB2312" w:eastAsia="仿宋_GB2312" w:cs="仿宋_GB2312"/>
                <w:bCs/>
                <w:kern w:val="2"/>
                <w:szCs w:val="21"/>
              </w:rPr>
            </w:pPr>
            <w:r>
              <w:rPr>
                <w:rFonts w:hint="eastAsia" w:ascii="仿宋_GB2312" w:hAnsi="仿宋_GB2312" w:eastAsia="仿宋_GB2312" w:cs="仿宋_GB2312"/>
                <w:bCs/>
                <w:szCs w:val="21"/>
              </w:rPr>
              <w:t>是否向生产企业索取有效质量监督部门颁发的生产许可证</w:t>
            </w:r>
          </w:p>
        </w:tc>
        <w:tc>
          <w:tcPr>
            <w:tcW w:w="4013" w:type="dxa"/>
            <w:noWrap w:val="0"/>
            <w:vAlign w:val="top"/>
          </w:tcPr>
          <w:p>
            <w:pPr>
              <w:rPr>
                <w:rFonts w:ascii="仿宋_GB2312" w:hAnsi="仿宋_GB2312" w:eastAsia="仿宋_GB2312" w:cs="仿宋_GB2312"/>
                <w:bCs/>
                <w:szCs w:val="21"/>
                <w:u w:val="single"/>
              </w:rPr>
            </w:pPr>
            <w:r>
              <w:rPr>
                <w:rFonts w:hint="eastAsia" w:ascii="仿宋_GB2312" w:hAnsi="仿宋_GB2312" w:eastAsia="仿宋_GB2312" w:cs="仿宋_GB2312"/>
                <w:bCs/>
                <w:szCs w:val="21"/>
              </w:rPr>
              <w:t xml:space="preserve">是□  生产许可证号 </w:t>
            </w:r>
          </w:p>
          <w:p>
            <w:pPr>
              <w:rPr>
                <w:rFonts w:ascii="仿宋_GB2312" w:hAnsi="仿宋_GB2312" w:eastAsia="仿宋_GB2312" w:cs="仿宋_GB2312"/>
                <w:bCs/>
                <w:kern w:val="2"/>
                <w:szCs w:val="21"/>
              </w:rPr>
            </w:pPr>
            <w:r>
              <w:rPr>
                <w:rFonts w:hint="eastAsia" w:ascii="仿宋_GB2312" w:hAnsi="仿宋_GB2312" w:eastAsia="仿宋_GB2312" w:cs="仿宋_GB2312"/>
                <w:bCs/>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391" w:type="dxa"/>
            <w:gridSpan w:val="2"/>
            <w:vMerge w:val="continue"/>
            <w:noWrap w:val="0"/>
            <w:vAlign w:val="top"/>
          </w:tcPr>
          <w:p>
            <w:pPr>
              <w:rPr>
                <w:rFonts w:ascii="仿宋_GB2312" w:hAnsi="仿宋_GB2312" w:eastAsia="仿宋_GB2312" w:cs="仿宋_GB2312"/>
                <w:bCs/>
                <w:szCs w:val="21"/>
              </w:rPr>
            </w:pPr>
          </w:p>
        </w:tc>
        <w:tc>
          <w:tcPr>
            <w:tcW w:w="4465" w:type="dxa"/>
            <w:noWrap w:val="0"/>
            <w:vAlign w:val="center"/>
          </w:tcPr>
          <w:p>
            <w:pPr>
              <w:rPr>
                <w:rFonts w:ascii="仿宋_GB2312" w:hAnsi="仿宋_GB2312" w:eastAsia="仿宋_GB2312" w:cs="仿宋_GB2312"/>
                <w:bCs/>
                <w:kern w:val="2"/>
                <w:szCs w:val="21"/>
              </w:rPr>
            </w:pPr>
            <w:r>
              <w:rPr>
                <w:rFonts w:hint="eastAsia" w:ascii="仿宋_GB2312" w:hAnsi="仿宋_GB2312" w:eastAsia="仿宋_GB2312" w:cs="仿宋_GB2312"/>
                <w:bCs/>
                <w:szCs w:val="21"/>
              </w:rPr>
              <w:t>是否向厂家(或销售商)索取桶装水水质检验报告</w:t>
            </w:r>
          </w:p>
        </w:tc>
        <w:tc>
          <w:tcPr>
            <w:tcW w:w="4013" w:type="dxa"/>
            <w:noWrap w:val="0"/>
            <w:vAlign w:val="top"/>
          </w:tcPr>
          <w:p>
            <w:pPr>
              <w:rPr>
                <w:rFonts w:ascii="仿宋_GB2312" w:hAnsi="仿宋_GB2312" w:eastAsia="仿宋_GB2312" w:cs="仿宋_GB2312"/>
                <w:bCs/>
                <w:kern w:val="2"/>
                <w:szCs w:val="21"/>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91" w:type="dxa"/>
            <w:gridSpan w:val="2"/>
            <w:vMerge w:val="continue"/>
            <w:noWrap w:val="0"/>
            <w:vAlign w:val="top"/>
          </w:tcPr>
          <w:p>
            <w:pPr>
              <w:rPr>
                <w:rFonts w:ascii="仿宋_GB2312" w:hAnsi="仿宋_GB2312" w:eastAsia="仿宋_GB2312" w:cs="仿宋_GB2312"/>
                <w:bCs/>
                <w:szCs w:val="21"/>
              </w:rPr>
            </w:pPr>
          </w:p>
        </w:tc>
        <w:tc>
          <w:tcPr>
            <w:tcW w:w="4465" w:type="dxa"/>
            <w:noWrap w:val="0"/>
            <w:vAlign w:val="center"/>
          </w:tcPr>
          <w:p>
            <w:pPr>
              <w:rPr>
                <w:rFonts w:ascii="仿宋_GB2312" w:hAnsi="仿宋_GB2312" w:eastAsia="仿宋_GB2312" w:cs="仿宋_GB2312"/>
                <w:bCs/>
                <w:kern w:val="2"/>
                <w:szCs w:val="21"/>
              </w:rPr>
            </w:pPr>
            <w:r>
              <w:rPr>
                <w:rFonts w:hint="eastAsia" w:ascii="仿宋_GB2312" w:hAnsi="仿宋_GB2312" w:eastAsia="仿宋_GB2312" w:cs="仿宋_GB2312"/>
                <w:bCs/>
                <w:szCs w:val="21"/>
              </w:rPr>
              <w:t>是否对饮水机定期清洗消毒</w:t>
            </w:r>
          </w:p>
        </w:tc>
        <w:tc>
          <w:tcPr>
            <w:tcW w:w="4013" w:type="dxa"/>
            <w:noWrap w:val="0"/>
            <w:vAlign w:val="center"/>
          </w:tcPr>
          <w:p>
            <w:pPr>
              <w:rPr>
                <w:rFonts w:ascii="仿宋_GB2312" w:hAnsi="仿宋_GB2312" w:eastAsia="仿宋_GB2312" w:cs="仿宋_GB2312"/>
                <w:bCs/>
                <w:kern w:val="2"/>
                <w:szCs w:val="21"/>
              </w:rPr>
            </w:pPr>
            <w:r>
              <w:rPr>
                <w:rFonts w:hint="eastAsia" w:ascii="仿宋_GB2312" w:hAnsi="仿宋_GB2312" w:eastAsia="仿宋_GB2312" w:cs="仿宋_GB2312"/>
                <w:bCs/>
                <w:szCs w:val="21"/>
              </w:rPr>
              <w:t>是□每____个月清洗消毒一次（记录：有□ 无□）否□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91" w:type="dxa"/>
            <w:gridSpan w:val="2"/>
            <w:noWrap w:val="0"/>
            <w:vAlign w:val="center"/>
          </w:tcPr>
          <w:p>
            <w:pPr>
              <w:jc w:val="center"/>
              <w:rPr>
                <w:rFonts w:ascii="仿宋_GB2312" w:hAnsi="仿宋_GB2312" w:eastAsia="仿宋_GB2312" w:cs="仿宋_GB2312"/>
                <w:bCs/>
                <w:kern w:val="2"/>
                <w:szCs w:val="21"/>
              </w:rPr>
            </w:pPr>
            <w:r>
              <w:rPr>
                <w:rFonts w:hint="eastAsia" w:ascii="仿宋_GB2312" w:hAnsi="仿宋_GB2312" w:eastAsia="仿宋_GB2312" w:cs="仿宋_GB2312"/>
                <w:bCs/>
                <w:szCs w:val="21"/>
              </w:rPr>
              <w:t>开水</w:t>
            </w:r>
          </w:p>
        </w:tc>
        <w:tc>
          <w:tcPr>
            <w:tcW w:w="4465" w:type="dxa"/>
            <w:noWrap w:val="0"/>
            <w:vAlign w:val="center"/>
          </w:tcPr>
          <w:p>
            <w:pPr>
              <w:rPr>
                <w:rFonts w:ascii="仿宋_GB2312" w:hAnsi="仿宋_GB2312" w:eastAsia="仿宋_GB2312" w:cs="仿宋_GB2312"/>
                <w:bCs/>
                <w:szCs w:val="21"/>
              </w:rPr>
            </w:pPr>
            <w:r>
              <w:rPr>
                <w:rFonts w:hint="eastAsia" w:ascii="仿宋_GB2312" w:hAnsi="仿宋_GB2312" w:eastAsia="仿宋_GB2312" w:cs="仿宋_GB2312"/>
                <w:bCs/>
                <w:szCs w:val="21"/>
              </w:rPr>
              <w:t>保暖桶加盖上锁,定期清洗，有记录。</w:t>
            </w:r>
          </w:p>
          <w:p>
            <w:pPr>
              <w:rPr>
                <w:rFonts w:ascii="仿宋_GB2312" w:hAnsi="仿宋_GB2312" w:eastAsia="仿宋_GB2312" w:cs="仿宋_GB2312"/>
                <w:bCs/>
                <w:kern w:val="2"/>
                <w:szCs w:val="21"/>
              </w:rPr>
            </w:pPr>
            <w:r>
              <w:rPr>
                <w:rFonts w:hint="eastAsia" w:ascii="仿宋_GB2312" w:hAnsi="仿宋_GB2312" w:eastAsia="仿宋_GB2312" w:cs="仿宋_GB2312"/>
                <w:bCs/>
                <w:szCs w:val="21"/>
              </w:rPr>
              <w:t>（自带□ 请打“√” ）</w:t>
            </w:r>
          </w:p>
        </w:tc>
        <w:tc>
          <w:tcPr>
            <w:tcW w:w="4013" w:type="dxa"/>
            <w:noWrap w:val="0"/>
            <w:vAlign w:val="top"/>
          </w:tcPr>
          <w:p>
            <w:pPr>
              <w:rPr>
                <w:rFonts w:ascii="仿宋_GB2312" w:hAnsi="仿宋_GB2312" w:eastAsia="仿宋_GB2312" w:cs="仿宋_GB2312"/>
                <w:bCs/>
                <w:szCs w:val="21"/>
              </w:rPr>
            </w:pPr>
            <w:r>
              <w:rPr>
                <w:rFonts w:hint="eastAsia" w:ascii="仿宋_GB2312" w:hAnsi="仿宋_GB2312" w:eastAsia="仿宋_GB2312" w:cs="仿宋_GB2312"/>
                <w:bCs/>
                <w:szCs w:val="21"/>
              </w:rPr>
              <w:t>加盖：是□ 否□   上锁：是□ 否□</w:t>
            </w:r>
          </w:p>
          <w:p>
            <w:pPr>
              <w:rPr>
                <w:rFonts w:ascii="仿宋_GB2312" w:hAnsi="仿宋_GB2312" w:eastAsia="仿宋_GB2312" w:cs="仿宋_GB2312"/>
                <w:bCs/>
                <w:kern w:val="2"/>
                <w:szCs w:val="21"/>
              </w:rPr>
            </w:pPr>
            <w:r>
              <w:rPr>
                <w:rFonts w:hint="eastAsia" w:ascii="仿宋_GB2312" w:hAnsi="仿宋_GB2312" w:eastAsia="仿宋_GB2312" w:cs="仿宋_GB2312"/>
                <w:bCs/>
                <w:szCs w:val="21"/>
              </w:rPr>
              <w:t>定期清洗：是□ 否□  记录：是□ 否□</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被监督单位陪检人签字：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检查人员</w:t>
      </w:r>
      <w:r>
        <w:rPr>
          <w:rFonts w:hint="eastAsia" w:ascii="仿宋_GB2312" w:hAnsi="仿宋_GB2312" w:eastAsia="仿宋_GB2312" w:cs="仿宋_GB2312"/>
          <w:sz w:val="24"/>
          <w:szCs w:val="24"/>
        </w:rPr>
        <w:t>签字：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仿宋_GB2312" w:cs="黑体"/>
          <w:b w:val="0"/>
          <w:bCs w:val="0"/>
          <w:lang w:eastAsia="zh-CN"/>
        </w:rPr>
      </w:pPr>
      <w:r>
        <w:rPr>
          <w:rFonts w:hint="eastAsia" w:ascii="仿宋_GB2312" w:hAnsi="仿宋_GB2312" w:eastAsia="仿宋_GB2312" w:cs="仿宋_GB2312"/>
          <w:sz w:val="24"/>
          <w:szCs w:val="24"/>
          <w:lang w:eastAsia="zh-CN"/>
        </w:rPr>
        <w:t>　</w:t>
      </w:r>
      <w:r>
        <w:rPr>
          <w:rFonts w:hint="eastAsia" w:ascii="仿宋_GB2312" w:hAnsi="仿宋_GB2312" w:eastAsia="仿宋_GB2312" w:cs="仿宋_GB2312"/>
          <w:sz w:val="24"/>
          <w:szCs w:val="24"/>
        </w:rPr>
        <w:t xml:space="preserve">年    月    日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年    月</w:t>
      </w:r>
      <w:r>
        <w:rPr>
          <w:rFonts w:hint="eastAsia" w:ascii="仿宋_GB2312" w:hAnsi="仿宋_GB2312" w:eastAsia="仿宋_GB2312" w:cs="仿宋_GB2312"/>
          <w:sz w:val="24"/>
          <w:szCs w:val="24"/>
          <w:lang w:eastAsia="zh-CN"/>
        </w:rPr>
        <w:t>　　　日</w:t>
      </w:r>
    </w:p>
    <w:p>
      <w:pPr>
        <w:pageBreakBefore w:val="0"/>
        <w:widowControl w:val="0"/>
        <w:kinsoku/>
        <w:wordWrap/>
        <w:overflowPunct/>
        <w:topLinePunct w:val="0"/>
        <w:autoSpaceDE/>
        <w:autoSpaceDN/>
        <w:bidi w:val="0"/>
        <w:adjustRightInd/>
        <w:snapToGrid/>
        <w:spacing w:line="520" w:lineRule="exact"/>
        <w:jc w:val="both"/>
        <w:textAlignment w:val="auto"/>
        <w:rPr>
          <w:rFonts w:hint="eastAsia" w:ascii="黑体" w:hAnsi="黑体" w:eastAsia="黑体" w:cs="黑体"/>
          <w:color w:val="0C0C0C"/>
          <w:sz w:val="32"/>
          <w:szCs w:val="32"/>
          <w:lang w:eastAsia="zh-CN"/>
        </w:rPr>
      </w:pPr>
    </w:p>
    <w:p>
      <w:pPr>
        <w:pageBreakBefore w:val="0"/>
        <w:widowControl w:val="0"/>
        <w:kinsoku/>
        <w:wordWrap/>
        <w:overflowPunct/>
        <w:topLinePunct w:val="0"/>
        <w:autoSpaceDE/>
        <w:autoSpaceDN/>
        <w:bidi w:val="0"/>
        <w:adjustRightInd/>
        <w:snapToGrid/>
        <w:spacing w:line="520" w:lineRule="exact"/>
        <w:jc w:val="both"/>
        <w:textAlignment w:val="auto"/>
        <w:rPr>
          <w:rFonts w:hint="eastAsia" w:ascii="黑体" w:hAnsi="黑体" w:eastAsia="黑体" w:cs="黑体"/>
          <w:color w:val="0C0C0C"/>
          <w:sz w:val="32"/>
          <w:szCs w:val="32"/>
          <w:lang w:val="en-US" w:eastAsia="zh-CN"/>
        </w:rPr>
      </w:pPr>
      <w:r>
        <w:rPr>
          <w:rFonts w:hint="eastAsia" w:ascii="黑体" w:hAnsi="黑体" w:eastAsia="黑体" w:cs="黑体"/>
          <w:color w:val="0C0C0C"/>
          <w:sz w:val="32"/>
          <w:szCs w:val="32"/>
          <w:lang w:eastAsia="zh-CN"/>
        </w:rPr>
        <w:t>附件</w:t>
      </w:r>
      <w:r>
        <w:rPr>
          <w:rFonts w:hint="eastAsia" w:ascii="黑体" w:hAnsi="黑体" w:eastAsia="黑体" w:cs="黑体"/>
          <w:color w:val="0C0C0C"/>
          <w:sz w:val="32"/>
          <w:szCs w:val="32"/>
          <w:lang w:val="en-US" w:eastAsia="zh-CN"/>
        </w:rPr>
        <w:t>４</w:t>
      </w:r>
    </w:p>
    <w:p>
      <w:pPr>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olor w:val="0C0C0C"/>
          <w:sz w:val="44"/>
          <w:szCs w:val="44"/>
          <w:lang w:eastAsia="zh-CN"/>
        </w:rPr>
      </w:pPr>
    </w:p>
    <w:p>
      <w:pPr>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olor w:val="0C0C0C"/>
          <w:sz w:val="44"/>
          <w:szCs w:val="44"/>
        </w:rPr>
      </w:pPr>
      <w:r>
        <w:rPr>
          <w:rFonts w:hint="eastAsia" w:ascii="方正小标宋简体" w:hAnsi="方正小标宋简体" w:eastAsia="方正小标宋简体" w:cs="方正小标宋简体"/>
          <w:color w:val="0C0C0C"/>
          <w:sz w:val="44"/>
          <w:szCs w:val="44"/>
          <w:lang w:eastAsia="zh-CN"/>
        </w:rPr>
        <w:t>柳州市</w:t>
      </w:r>
      <w:r>
        <w:rPr>
          <w:rFonts w:hint="eastAsia" w:ascii="方正小标宋简体" w:hAnsi="方正小标宋简体" w:eastAsia="方正小标宋简体" w:cs="方正小标宋简体"/>
          <w:color w:val="0C0C0C"/>
          <w:sz w:val="44"/>
          <w:szCs w:val="44"/>
        </w:rPr>
        <w:t>托育机构疫情防控专项监督检查表</w:t>
      </w:r>
    </w:p>
    <w:p>
      <w:pPr>
        <w:keepNext w:val="0"/>
        <w:keepLines w:val="0"/>
        <w:pageBreakBefore w:val="0"/>
        <w:widowControl w:val="0"/>
        <w:tabs>
          <w:tab w:val="left" w:pos="2610"/>
        </w:tabs>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u w:val="single"/>
          <w:lang w:val="en-US" w:eastAsia="zh-CN"/>
        </w:rPr>
        <w:t xml:space="preserve">       </w:t>
      </w:r>
      <w:r>
        <w:rPr>
          <w:rFonts w:hint="eastAsia" w:ascii="仿宋_GB2312" w:hAnsi="仿宋_GB2312" w:eastAsia="仿宋_GB2312" w:cs="仿宋_GB2312"/>
          <w:b w:val="0"/>
          <w:bCs/>
          <w:color w:val="auto"/>
          <w:sz w:val="24"/>
          <w:szCs w:val="24"/>
        </w:rPr>
        <w:t>年</w:t>
      </w:r>
    </w:p>
    <w:p>
      <w:pPr>
        <w:keepNext w:val="0"/>
        <w:keepLines w:val="0"/>
        <w:pageBreakBefore w:val="0"/>
        <w:widowControl w:val="0"/>
        <w:tabs>
          <w:tab w:val="left" w:pos="261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auto"/>
          <w:sz w:val="24"/>
          <w:szCs w:val="24"/>
          <w:u w:val="single"/>
          <w:lang w:val="en-US" w:eastAsia="zh-CN"/>
        </w:rPr>
      </w:pPr>
      <w:r>
        <w:rPr>
          <w:rFonts w:hint="eastAsia" w:ascii="仿宋_GB2312" w:hAnsi="仿宋_GB2312" w:eastAsia="仿宋_GB2312" w:cs="仿宋_GB2312"/>
          <w:b w:val="0"/>
          <w:bCs/>
          <w:color w:val="auto"/>
          <w:sz w:val="24"/>
          <w:szCs w:val="24"/>
          <w:lang w:eastAsia="zh-CN"/>
        </w:rPr>
        <w:t>机构</w:t>
      </w:r>
      <w:r>
        <w:rPr>
          <w:rFonts w:hint="eastAsia" w:ascii="仿宋_GB2312" w:hAnsi="仿宋_GB2312" w:eastAsia="仿宋_GB2312" w:cs="仿宋_GB2312"/>
          <w:b w:val="0"/>
          <w:bCs/>
          <w:color w:val="auto"/>
          <w:sz w:val="24"/>
          <w:szCs w:val="24"/>
        </w:rPr>
        <w:t>名称</w:t>
      </w:r>
      <w:r>
        <w:rPr>
          <w:rFonts w:hint="eastAsia" w:ascii="仿宋_GB2312" w:hAnsi="仿宋_GB2312" w:eastAsia="仿宋_GB2312" w:cs="仿宋_GB2312"/>
          <w:b w:val="0"/>
          <w:bCs/>
          <w:color w:val="auto"/>
          <w:sz w:val="24"/>
          <w:szCs w:val="24"/>
          <w:u w:val="single"/>
          <w:lang w:val="en-US" w:eastAsia="zh-CN"/>
        </w:rPr>
        <w:t xml:space="preserve">                            </w:t>
      </w:r>
      <w:r>
        <w:rPr>
          <w:rFonts w:hint="eastAsia" w:ascii="仿宋_GB2312" w:hAnsi="仿宋_GB2312" w:eastAsia="仿宋_GB2312" w:cs="仿宋_GB2312"/>
          <w:b w:val="0"/>
          <w:bCs/>
          <w:color w:val="auto"/>
          <w:sz w:val="24"/>
          <w:szCs w:val="24"/>
          <w:lang w:eastAsia="zh-CN"/>
        </w:rPr>
        <w:t>机构地址</w:t>
      </w:r>
      <w:r>
        <w:rPr>
          <w:rFonts w:hint="eastAsia" w:ascii="仿宋_GB2312" w:hAnsi="仿宋_GB2312" w:eastAsia="仿宋_GB2312" w:cs="仿宋_GB2312"/>
          <w:b w:val="0"/>
          <w:bCs/>
          <w:color w:val="auto"/>
          <w:sz w:val="24"/>
          <w:szCs w:val="24"/>
          <w:u w:val="single"/>
          <w:lang w:val="en-US" w:eastAsia="zh-CN"/>
        </w:rPr>
        <w:t xml:space="preserve">                                 </w:t>
      </w:r>
    </w:p>
    <w:p>
      <w:pPr>
        <w:keepNext w:val="0"/>
        <w:keepLines w:val="0"/>
        <w:pageBreakBefore w:val="0"/>
        <w:widowControl w:val="0"/>
        <w:tabs>
          <w:tab w:val="left" w:pos="261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auto"/>
          <w:sz w:val="24"/>
          <w:szCs w:val="24"/>
          <w:u w:val="none"/>
          <w:lang w:val="en-US" w:eastAsia="zh-CN"/>
        </w:rPr>
      </w:pPr>
      <w:r>
        <w:rPr>
          <w:rFonts w:hint="eastAsia" w:ascii="仿宋_GB2312" w:hAnsi="仿宋_GB2312" w:eastAsia="仿宋_GB2312" w:cs="仿宋_GB2312"/>
          <w:b w:val="0"/>
          <w:bCs/>
          <w:color w:val="auto"/>
          <w:sz w:val="24"/>
          <w:szCs w:val="24"/>
          <w:lang w:eastAsia="zh-CN"/>
        </w:rPr>
        <w:t>机构</w:t>
      </w:r>
      <w:r>
        <w:rPr>
          <w:rFonts w:hint="eastAsia" w:ascii="仿宋_GB2312" w:hAnsi="仿宋_GB2312" w:eastAsia="仿宋_GB2312" w:cs="仿宋_GB2312"/>
          <w:b w:val="0"/>
          <w:bCs/>
          <w:color w:val="auto"/>
          <w:sz w:val="24"/>
          <w:szCs w:val="24"/>
        </w:rPr>
        <w:t>负责人</w:t>
      </w:r>
      <w:r>
        <w:rPr>
          <w:rFonts w:hint="eastAsia" w:ascii="仿宋_GB2312" w:hAnsi="仿宋_GB2312" w:eastAsia="仿宋_GB2312" w:cs="仿宋_GB2312"/>
          <w:b w:val="0"/>
          <w:bCs/>
          <w:color w:val="auto"/>
          <w:sz w:val="24"/>
          <w:szCs w:val="24"/>
          <w:u w:val="single"/>
          <w:lang w:val="en-US" w:eastAsia="zh-CN"/>
        </w:rPr>
        <w:t xml:space="preserve">                          </w:t>
      </w:r>
      <w:r>
        <w:rPr>
          <w:rFonts w:hint="eastAsia" w:ascii="仿宋_GB2312" w:hAnsi="仿宋_GB2312" w:eastAsia="仿宋_GB2312" w:cs="仿宋_GB2312"/>
          <w:b w:val="0"/>
          <w:bCs/>
          <w:color w:val="auto"/>
          <w:sz w:val="24"/>
          <w:szCs w:val="24"/>
        </w:rPr>
        <w:t>联系电话</w:t>
      </w:r>
      <w:r>
        <w:rPr>
          <w:rFonts w:hint="eastAsia" w:ascii="仿宋_GB2312" w:hAnsi="仿宋_GB2312" w:eastAsia="仿宋_GB2312" w:cs="仿宋_GB2312"/>
          <w:b w:val="0"/>
          <w:bCs/>
          <w:color w:val="auto"/>
          <w:sz w:val="24"/>
          <w:szCs w:val="24"/>
          <w:u w:val="single"/>
          <w:lang w:val="en-US" w:eastAsia="zh-CN"/>
        </w:rPr>
        <w:t xml:space="preserve">                                 </w:t>
      </w:r>
      <w:r>
        <w:rPr>
          <w:rFonts w:hint="eastAsia" w:ascii="仿宋_GB2312" w:hAnsi="仿宋_GB2312" w:eastAsia="仿宋_GB2312" w:cs="仿宋_GB2312"/>
          <w:b w:val="0"/>
          <w:bCs/>
          <w:color w:val="auto"/>
          <w:sz w:val="24"/>
          <w:szCs w:val="24"/>
          <w:u w:val="none"/>
          <w:lang w:val="en-US" w:eastAsia="zh-CN"/>
        </w:rPr>
        <w:t xml:space="preserve"> </w:t>
      </w:r>
    </w:p>
    <w:p>
      <w:pPr>
        <w:keepNext w:val="0"/>
        <w:keepLines w:val="0"/>
        <w:pageBreakBefore w:val="0"/>
        <w:widowControl w:val="0"/>
        <w:tabs>
          <w:tab w:val="left" w:pos="261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0C0C0C"/>
          <w:sz w:val="24"/>
          <w:szCs w:val="24"/>
          <w:lang w:eastAsia="zh-CN" w:bidi="ar-SA"/>
        </w:rPr>
        <w:t>从业人员</w:t>
      </w:r>
      <w:r>
        <w:rPr>
          <w:rFonts w:hint="eastAsia" w:ascii="仿宋_GB2312" w:hAnsi="仿宋_GB2312" w:eastAsia="仿宋_GB2312" w:cs="仿宋_GB2312"/>
          <w:b w:val="0"/>
          <w:bCs/>
          <w:color w:val="0C0C0C"/>
          <w:sz w:val="24"/>
          <w:szCs w:val="24"/>
          <w:lang w:bidi="ar-SA"/>
        </w:rPr>
        <w:t>数</w:t>
      </w:r>
      <w:r>
        <w:rPr>
          <w:rFonts w:hint="eastAsia" w:ascii="仿宋_GB2312" w:hAnsi="仿宋_GB2312" w:eastAsia="仿宋_GB2312" w:cs="仿宋_GB2312"/>
          <w:b w:val="0"/>
          <w:bCs/>
          <w:color w:val="0C0C0C"/>
          <w:sz w:val="24"/>
          <w:szCs w:val="24"/>
          <w:u w:val="single"/>
          <w:lang w:bidi="ar-SA"/>
        </w:rPr>
        <w:t xml:space="preserve">     </w:t>
      </w:r>
      <w:r>
        <w:rPr>
          <w:rFonts w:hint="eastAsia" w:ascii="仿宋_GB2312" w:hAnsi="仿宋_GB2312" w:eastAsia="仿宋_GB2312" w:cs="仿宋_GB2312"/>
          <w:b w:val="0"/>
          <w:bCs/>
          <w:color w:val="0C0C0C"/>
          <w:sz w:val="24"/>
          <w:szCs w:val="24"/>
          <w:lang w:eastAsia="zh-CN" w:bidi="ar-SA"/>
        </w:rPr>
        <w:t>婴幼儿</w:t>
      </w:r>
      <w:r>
        <w:rPr>
          <w:rFonts w:hint="eastAsia" w:ascii="仿宋_GB2312" w:hAnsi="仿宋_GB2312" w:eastAsia="仿宋_GB2312" w:cs="仿宋_GB2312"/>
          <w:b w:val="0"/>
          <w:bCs/>
          <w:color w:val="0C0C0C"/>
          <w:sz w:val="24"/>
          <w:szCs w:val="24"/>
          <w:lang w:bidi="ar-SA"/>
        </w:rPr>
        <w:t>总数</w:t>
      </w:r>
      <w:r>
        <w:rPr>
          <w:rFonts w:hint="eastAsia" w:ascii="仿宋_GB2312" w:hAnsi="仿宋_GB2312" w:eastAsia="仿宋_GB2312" w:cs="仿宋_GB2312"/>
          <w:b w:val="0"/>
          <w:bCs/>
          <w:color w:val="0C0C0C"/>
          <w:sz w:val="24"/>
          <w:szCs w:val="24"/>
          <w:u w:val="single"/>
          <w:lang w:bidi="ar-SA"/>
        </w:rPr>
        <w:t xml:space="preserve">     </w:t>
      </w:r>
      <w:r>
        <w:rPr>
          <w:rFonts w:hint="eastAsia" w:ascii="仿宋_GB2312" w:hAnsi="仿宋_GB2312" w:eastAsia="仿宋_GB2312" w:cs="仿宋_GB2312"/>
          <w:b w:val="0"/>
          <w:bCs/>
          <w:color w:val="0C0C0C"/>
          <w:sz w:val="24"/>
          <w:szCs w:val="24"/>
          <w:lang w:bidi="ar-SA"/>
        </w:rPr>
        <w:t>班级数</w:t>
      </w:r>
      <w:r>
        <w:rPr>
          <w:rFonts w:hint="eastAsia" w:ascii="仿宋_GB2312" w:hAnsi="仿宋_GB2312" w:eastAsia="仿宋_GB2312" w:cs="仿宋_GB2312"/>
          <w:b w:val="0"/>
          <w:bCs/>
          <w:color w:val="0C0C0C"/>
          <w:sz w:val="24"/>
          <w:szCs w:val="24"/>
          <w:u w:val="single"/>
          <w:lang w:val="en-US" w:eastAsia="zh-CN" w:bidi="ar-SA"/>
        </w:rPr>
        <w:t xml:space="preserve">    </w:t>
      </w:r>
      <w:r>
        <w:rPr>
          <w:rFonts w:hint="eastAsia" w:ascii="仿宋_GB2312" w:hAnsi="仿宋_GB2312" w:eastAsia="仿宋_GB2312" w:cs="仿宋_GB2312"/>
          <w:b w:val="0"/>
          <w:bCs/>
          <w:color w:val="auto"/>
          <w:sz w:val="24"/>
          <w:szCs w:val="24"/>
        </w:rPr>
        <w:t>机构性质：□</w:t>
      </w:r>
      <w:r>
        <w:rPr>
          <w:rFonts w:hint="eastAsia" w:ascii="仿宋_GB2312" w:hAnsi="仿宋_GB2312" w:eastAsia="仿宋_GB2312" w:cs="仿宋_GB2312"/>
          <w:b w:val="0"/>
          <w:bCs/>
          <w:color w:val="auto"/>
          <w:sz w:val="24"/>
          <w:szCs w:val="24"/>
          <w:lang w:eastAsia="zh-CN"/>
        </w:rPr>
        <w:t>事业单位</w:t>
      </w: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rPr>
        <w:t>□非营利性</w:t>
      </w: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rPr>
        <w:sym w:font="Wingdings 2" w:char="00A3"/>
      </w:r>
      <w:r>
        <w:rPr>
          <w:rFonts w:hint="eastAsia" w:ascii="仿宋_GB2312" w:hAnsi="仿宋_GB2312" w:eastAsia="仿宋_GB2312" w:cs="仿宋_GB2312"/>
          <w:b w:val="0"/>
          <w:bCs/>
          <w:color w:val="auto"/>
          <w:sz w:val="24"/>
          <w:szCs w:val="24"/>
        </w:rPr>
        <w:t>营利性　</w:t>
      </w:r>
    </w:p>
    <w:p>
      <w:pPr>
        <w:pStyle w:val="2"/>
        <w:pageBreakBefore w:val="0"/>
        <w:widowControl w:val="0"/>
        <w:kinsoku/>
        <w:wordWrap/>
        <w:overflowPunct/>
        <w:topLinePunct w:val="0"/>
        <w:autoSpaceDE/>
        <w:autoSpaceDN/>
        <w:bidi w:val="0"/>
        <w:adjustRightInd/>
        <w:snapToGrid/>
        <w:spacing w:before="0" w:after="0" w:line="520" w:lineRule="exact"/>
        <w:textAlignment w:val="auto"/>
        <w:rPr>
          <w:u w:val="none"/>
        </w:rPr>
      </w:pPr>
      <w:r>
        <w:rPr>
          <w:rFonts w:hint="eastAsia" w:ascii="仿宋_GB2312" w:hAnsi="仿宋_GB2312" w:eastAsia="仿宋_GB2312" w:cs="仿宋_GB2312"/>
          <w:b w:val="0"/>
          <w:bCs/>
          <w:color w:val="0C0C0C"/>
          <w:sz w:val="24"/>
          <w:szCs w:val="24"/>
          <w:u w:val="none"/>
          <w:lang w:val="en-US" w:eastAsia="zh-CN" w:bidi="ar-SA"/>
        </w:rPr>
        <w:t>服务范围：□全日托 □半日托 □计时托 □临时托</w:t>
      </w:r>
    </w:p>
    <w:tbl>
      <w:tblPr>
        <w:tblStyle w:val="6"/>
        <w:tblW w:w="9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2"/>
        <w:gridCol w:w="5611"/>
        <w:gridCol w:w="2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1942" w:type="dxa"/>
            <w:vMerge w:val="restart"/>
            <w:noWrap w:val="0"/>
            <w:vAlign w:val="center"/>
          </w:tcPr>
          <w:p>
            <w:pPr>
              <w:ind w:left="105" w:right="105"/>
              <w:jc w:val="center"/>
              <w:rPr>
                <w:rFonts w:hint="eastAsia" w:ascii="黑体" w:eastAsia="黑体"/>
                <w:color w:val="0C0C0C"/>
                <w:szCs w:val="21"/>
                <w:highlight w:val="none"/>
                <w:lang w:eastAsia="zh-CN"/>
              </w:rPr>
            </w:pPr>
            <w:r>
              <w:rPr>
                <w:rFonts w:hint="eastAsia" w:ascii="黑体" w:eastAsia="黑体"/>
                <w:color w:val="0C0C0C"/>
                <w:szCs w:val="21"/>
                <w:highlight w:val="none"/>
                <w:lang w:eastAsia="zh-CN"/>
              </w:rPr>
              <w:t>项目</w:t>
            </w:r>
          </w:p>
        </w:tc>
        <w:tc>
          <w:tcPr>
            <w:tcW w:w="5611" w:type="dxa"/>
            <w:vMerge w:val="restart"/>
            <w:noWrap w:val="0"/>
            <w:vAlign w:val="center"/>
          </w:tcPr>
          <w:p>
            <w:pPr>
              <w:ind w:left="105" w:right="105"/>
              <w:jc w:val="center"/>
              <w:rPr>
                <w:rFonts w:hint="eastAsia" w:ascii="黑体" w:eastAsia="黑体" w:cs="仿宋_GB2312"/>
                <w:color w:val="0C0C0C"/>
                <w:szCs w:val="21"/>
                <w:highlight w:val="none"/>
              </w:rPr>
            </w:pPr>
            <w:r>
              <w:rPr>
                <w:rFonts w:hint="eastAsia" w:ascii="黑体" w:eastAsia="黑体" w:cs="仿宋_GB2312"/>
                <w:color w:val="0C0C0C"/>
                <w:szCs w:val="21"/>
                <w:highlight w:val="none"/>
              </w:rPr>
              <w:t>检查内容</w:t>
            </w:r>
          </w:p>
        </w:tc>
        <w:tc>
          <w:tcPr>
            <w:tcW w:w="2392" w:type="dxa"/>
            <w:vMerge w:val="restart"/>
            <w:tcBorders>
              <w:left w:val="nil"/>
            </w:tcBorders>
            <w:noWrap w:val="0"/>
            <w:vAlign w:val="center"/>
          </w:tcPr>
          <w:p>
            <w:pPr>
              <w:ind w:left="105" w:right="105"/>
              <w:jc w:val="center"/>
              <w:rPr>
                <w:rFonts w:hint="eastAsia" w:ascii="黑体" w:eastAsia="黑体" w:cs="仿宋_GB2312"/>
                <w:color w:val="0C0C0C"/>
                <w:szCs w:val="21"/>
                <w:highlight w:val="none"/>
                <w:lang w:eastAsia="zh-CN"/>
              </w:rPr>
            </w:pPr>
            <w:r>
              <w:rPr>
                <w:rFonts w:hint="eastAsia" w:ascii="黑体" w:eastAsia="黑体" w:cs="仿宋_GB2312"/>
                <w:color w:val="0C0C0C"/>
                <w:szCs w:val="21"/>
                <w:highlight w:val="none"/>
                <w:lang w:eastAsia="zh-CN"/>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1942" w:type="dxa"/>
            <w:vMerge w:val="continue"/>
            <w:noWrap w:val="0"/>
            <w:vAlign w:val="center"/>
          </w:tcPr>
          <w:p>
            <w:pPr>
              <w:rPr>
                <w:szCs w:val="21"/>
                <w:highlight w:val="none"/>
              </w:rPr>
            </w:pPr>
          </w:p>
        </w:tc>
        <w:tc>
          <w:tcPr>
            <w:tcW w:w="5611" w:type="dxa"/>
            <w:vMerge w:val="continue"/>
            <w:noWrap w:val="0"/>
            <w:vAlign w:val="center"/>
          </w:tcPr>
          <w:p>
            <w:pPr>
              <w:rPr>
                <w:szCs w:val="21"/>
                <w:highlight w:val="none"/>
              </w:rPr>
            </w:pPr>
          </w:p>
        </w:tc>
        <w:tc>
          <w:tcPr>
            <w:tcW w:w="2392" w:type="dxa"/>
            <w:vMerge w:val="continue"/>
            <w:tcBorders>
              <w:left w:val="nil"/>
            </w:tcBorders>
            <w:noWrap w:val="0"/>
            <w:vAlign w:val="center"/>
          </w:tcPr>
          <w:p>
            <w:pPr>
              <w:ind w:left="105" w:right="105"/>
              <w:jc w:val="center"/>
              <w:rPr>
                <w:rFonts w:ascii="黑体" w:eastAsia="黑体" w:cs="仿宋_GB2312"/>
                <w:color w:val="0C0C0C"/>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42" w:type="dxa"/>
            <w:vMerge w:val="restart"/>
            <w:tcBorders>
              <w:top w:val="nil"/>
            </w:tcBorders>
            <w:noWrap w:val="0"/>
            <w:vAlign w:val="center"/>
          </w:tcPr>
          <w:p>
            <w:pPr>
              <w:ind w:left="105" w:right="105"/>
              <w:jc w:val="center"/>
              <w:rPr>
                <w:rFonts w:hint="eastAsia" w:ascii="仿宋_GB2312" w:eastAsia="仿宋_GB2312"/>
                <w:color w:val="0C0C0C"/>
                <w:szCs w:val="21"/>
                <w:highlight w:val="none"/>
                <w:lang w:eastAsia="zh-CN"/>
              </w:rPr>
            </w:pPr>
            <w:r>
              <w:rPr>
                <w:rFonts w:hint="eastAsia" w:ascii="仿宋_GB2312" w:eastAsia="仿宋_GB2312"/>
                <w:color w:val="0C0C0C"/>
                <w:szCs w:val="21"/>
                <w:highlight w:val="none"/>
                <w:lang w:eastAsia="zh-CN"/>
              </w:rPr>
              <w:t>组织管理情况</w:t>
            </w:r>
          </w:p>
        </w:tc>
        <w:tc>
          <w:tcPr>
            <w:tcW w:w="5611" w:type="dxa"/>
            <w:tcBorders>
              <w:left w:val="nil"/>
            </w:tcBorders>
            <w:noWrap w:val="0"/>
            <w:vAlign w:val="center"/>
          </w:tcPr>
          <w:p>
            <w:pPr>
              <w:ind w:left="105" w:right="105"/>
              <w:rPr>
                <w:rFonts w:hint="eastAsia" w:ascii="仿宋_GB2312" w:eastAsia="仿宋_GB2312"/>
                <w:color w:val="0C0C0C"/>
                <w:szCs w:val="21"/>
                <w:highlight w:val="none"/>
                <w:lang w:eastAsia="zh-CN"/>
              </w:rPr>
            </w:pPr>
            <w:r>
              <w:rPr>
                <w:rFonts w:hint="eastAsia" w:ascii="仿宋_GB2312" w:eastAsia="仿宋_GB2312"/>
                <w:color w:val="0C0C0C"/>
                <w:szCs w:val="21"/>
                <w:highlight w:val="none"/>
              </w:rPr>
              <w:t>进一步落实托育机构疫情防控主体责任</w:t>
            </w:r>
            <w:r>
              <w:rPr>
                <w:rFonts w:hint="eastAsia" w:ascii="仿宋_GB2312" w:eastAsia="仿宋_GB2312"/>
                <w:color w:val="0C0C0C"/>
                <w:szCs w:val="21"/>
                <w:highlight w:val="none"/>
                <w:lang w:eastAsia="zh-CN"/>
              </w:rPr>
              <w:t>，</w:t>
            </w:r>
            <w:r>
              <w:rPr>
                <w:rFonts w:hint="eastAsia" w:ascii="仿宋_GB2312" w:eastAsia="仿宋_GB2312" w:cs="Times New Roman"/>
                <w:color w:val="0C0C0C"/>
                <w:szCs w:val="21"/>
                <w:highlight w:val="none"/>
              </w:rPr>
              <w:t>成立以机构主要负责人为第一负责人的</w:t>
            </w:r>
            <w:r>
              <w:rPr>
                <w:rFonts w:hint="eastAsia" w:ascii="仿宋_GB2312" w:eastAsia="仿宋_GB2312" w:cs="Times New Roman"/>
                <w:color w:val="0C0C0C"/>
                <w:szCs w:val="21"/>
                <w:highlight w:val="none"/>
                <w:lang w:eastAsia="zh-CN"/>
              </w:rPr>
              <w:t>疫情</w:t>
            </w:r>
            <w:r>
              <w:rPr>
                <w:rFonts w:hint="eastAsia" w:ascii="仿宋_GB2312" w:eastAsia="仿宋_GB2312" w:cs="Times New Roman"/>
                <w:color w:val="0C0C0C"/>
                <w:szCs w:val="21"/>
                <w:highlight w:val="none"/>
              </w:rPr>
              <w:t>防控领导工作小组,明确疫情报告人</w:t>
            </w:r>
            <w:r>
              <w:rPr>
                <w:rFonts w:hint="eastAsia" w:ascii="仿宋_GB2312" w:eastAsia="仿宋_GB2312" w:cs="Times New Roman"/>
                <w:color w:val="0C0C0C"/>
                <w:szCs w:val="21"/>
                <w:highlight w:val="none"/>
                <w:lang w:eastAsia="zh-CN"/>
              </w:rPr>
              <w:t>，</w:t>
            </w:r>
            <w:r>
              <w:rPr>
                <w:rFonts w:hint="eastAsia" w:ascii="仿宋_GB2312" w:eastAsia="仿宋_GB2312" w:cs="Times New Roman"/>
                <w:color w:val="0C0C0C"/>
                <w:szCs w:val="21"/>
                <w:highlight w:val="none"/>
              </w:rPr>
              <w:t>明确具体负责部门和人员</w:t>
            </w:r>
            <w:r>
              <w:rPr>
                <w:rFonts w:hint="eastAsia" w:ascii="仿宋_GB2312" w:eastAsia="仿宋_GB2312" w:cs="Times New Roman"/>
                <w:color w:val="0C0C0C"/>
                <w:szCs w:val="21"/>
                <w:highlight w:val="none"/>
                <w:lang w:eastAsia="zh-CN"/>
              </w:rPr>
              <w:t>。</w:t>
            </w:r>
          </w:p>
        </w:tc>
        <w:tc>
          <w:tcPr>
            <w:tcW w:w="2392" w:type="dxa"/>
            <w:tcBorders>
              <w:left w:val="nil"/>
            </w:tcBorders>
            <w:noWrap w:val="0"/>
            <w:vAlign w:val="top"/>
          </w:tcPr>
          <w:p>
            <w:pPr>
              <w:ind w:left="105" w:right="105"/>
              <w:jc w:val="left"/>
              <w:rPr>
                <w:rFonts w:ascii="仿宋_GB2312" w:eastAsia="仿宋_GB2312"/>
                <w:color w:val="0C0C0C"/>
                <w:szCs w:val="21"/>
                <w:highlight w:val="none"/>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42" w:type="dxa"/>
            <w:vMerge w:val="continue"/>
            <w:noWrap w:val="0"/>
            <w:vAlign w:val="center"/>
          </w:tcPr>
          <w:p>
            <w:pPr>
              <w:jc w:val="center"/>
              <w:rPr>
                <w:szCs w:val="21"/>
                <w:highlight w:val="none"/>
              </w:rPr>
            </w:pPr>
          </w:p>
        </w:tc>
        <w:tc>
          <w:tcPr>
            <w:tcW w:w="5611" w:type="dxa"/>
            <w:tcBorders>
              <w:left w:val="nil"/>
            </w:tcBorders>
            <w:noWrap w:val="0"/>
            <w:vAlign w:val="center"/>
          </w:tcPr>
          <w:p>
            <w:pPr>
              <w:ind w:left="105" w:right="105"/>
              <w:rPr>
                <w:rFonts w:ascii="仿宋_GB2312" w:eastAsia="仿宋_GB2312"/>
                <w:color w:val="0C0C0C"/>
                <w:szCs w:val="21"/>
                <w:highlight w:val="none"/>
              </w:rPr>
            </w:pPr>
            <w:r>
              <w:rPr>
                <w:rFonts w:hint="eastAsia" w:ascii="仿宋_GB2312" w:eastAsia="仿宋_GB2312"/>
                <w:color w:val="0C0C0C"/>
                <w:szCs w:val="21"/>
                <w:highlight w:val="none"/>
                <w:lang w:eastAsia="zh-CN"/>
              </w:rPr>
              <w:t>制定疫情</w:t>
            </w:r>
            <w:r>
              <w:rPr>
                <w:rFonts w:hint="eastAsia" w:ascii="仿宋_GB2312" w:eastAsia="仿宋_GB2312"/>
                <w:color w:val="0C0C0C"/>
                <w:szCs w:val="21"/>
                <w:highlight w:val="none"/>
              </w:rPr>
              <w:t>防控</w:t>
            </w:r>
            <w:r>
              <w:rPr>
                <w:rFonts w:hint="eastAsia" w:ascii="仿宋_GB2312" w:eastAsia="仿宋_GB2312"/>
                <w:color w:val="0C0C0C"/>
                <w:szCs w:val="21"/>
                <w:highlight w:val="none"/>
                <w:lang w:eastAsia="zh-CN"/>
              </w:rPr>
              <w:t>工作</w:t>
            </w:r>
            <w:r>
              <w:rPr>
                <w:rFonts w:hint="eastAsia" w:ascii="仿宋_GB2312" w:eastAsia="仿宋_GB2312"/>
                <w:color w:val="0C0C0C"/>
                <w:szCs w:val="21"/>
                <w:highlight w:val="none"/>
              </w:rPr>
              <w:t>方案</w:t>
            </w:r>
            <w:r>
              <w:rPr>
                <w:rFonts w:hint="eastAsia" w:ascii="仿宋_GB2312" w:eastAsia="仿宋_GB2312"/>
                <w:color w:val="0C0C0C"/>
                <w:szCs w:val="21"/>
                <w:highlight w:val="none"/>
                <w:lang w:eastAsia="zh-CN"/>
              </w:rPr>
              <w:t>、</w:t>
            </w:r>
            <w:r>
              <w:rPr>
                <w:rFonts w:hint="eastAsia" w:ascii="仿宋_GB2312" w:eastAsia="仿宋_GB2312"/>
                <w:color w:val="0C0C0C"/>
                <w:szCs w:val="21"/>
                <w:highlight w:val="none"/>
              </w:rPr>
              <w:t>应急处置预案，定期组织相关演练。</w:t>
            </w:r>
          </w:p>
        </w:tc>
        <w:tc>
          <w:tcPr>
            <w:tcW w:w="2392" w:type="dxa"/>
            <w:tcBorders>
              <w:left w:val="nil"/>
            </w:tcBorders>
            <w:noWrap w:val="0"/>
            <w:vAlign w:val="top"/>
          </w:tcPr>
          <w:p>
            <w:pPr>
              <w:ind w:left="105" w:right="105"/>
              <w:jc w:val="left"/>
              <w:rPr>
                <w:rFonts w:ascii="仿宋_GB2312" w:eastAsia="仿宋_GB2312"/>
                <w:color w:val="0C0C0C"/>
                <w:szCs w:val="21"/>
                <w:highlight w:val="none"/>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42" w:type="dxa"/>
            <w:vMerge w:val="continue"/>
            <w:noWrap w:val="0"/>
            <w:vAlign w:val="center"/>
          </w:tcPr>
          <w:p>
            <w:pPr>
              <w:jc w:val="center"/>
              <w:rPr>
                <w:szCs w:val="21"/>
                <w:highlight w:val="none"/>
              </w:rPr>
            </w:pPr>
          </w:p>
        </w:tc>
        <w:tc>
          <w:tcPr>
            <w:tcW w:w="5611" w:type="dxa"/>
            <w:tcBorders>
              <w:left w:val="nil"/>
            </w:tcBorders>
            <w:noWrap w:val="0"/>
            <w:vAlign w:val="center"/>
          </w:tcPr>
          <w:p>
            <w:pPr>
              <w:ind w:left="105" w:right="105"/>
              <w:rPr>
                <w:rFonts w:hint="eastAsia" w:ascii="仿宋_GB2312" w:eastAsia="仿宋_GB2312"/>
                <w:color w:val="0C0C0C"/>
                <w:szCs w:val="21"/>
                <w:highlight w:val="none"/>
                <w:lang w:eastAsia="zh-CN"/>
              </w:rPr>
            </w:pPr>
            <w:r>
              <w:rPr>
                <w:rFonts w:hint="eastAsia" w:ascii="仿宋_GB2312" w:eastAsia="仿宋_GB2312"/>
                <w:color w:val="0C0C0C"/>
                <w:szCs w:val="21"/>
                <w:highlight w:val="none"/>
              </w:rPr>
              <w:t>严格实行工作人员和婴幼儿健康状况“日报告”“零报告”制度</w:t>
            </w:r>
            <w:r>
              <w:rPr>
                <w:rFonts w:hint="eastAsia" w:ascii="仿宋_GB2312" w:eastAsia="仿宋_GB2312"/>
                <w:color w:val="0C0C0C"/>
                <w:szCs w:val="21"/>
                <w:highlight w:val="none"/>
                <w:lang w:eastAsia="zh-CN"/>
              </w:rPr>
              <w:t>。</w:t>
            </w:r>
          </w:p>
        </w:tc>
        <w:tc>
          <w:tcPr>
            <w:tcW w:w="2392" w:type="dxa"/>
            <w:tcBorders>
              <w:left w:val="nil"/>
            </w:tcBorders>
            <w:noWrap w:val="0"/>
            <w:vAlign w:val="top"/>
          </w:tcPr>
          <w:p>
            <w:pPr>
              <w:ind w:left="105" w:right="105"/>
              <w:jc w:val="left"/>
              <w:rPr>
                <w:rFonts w:ascii="仿宋_GB2312" w:eastAsia="仿宋_GB2312"/>
                <w:color w:val="0C0C0C"/>
                <w:szCs w:val="21"/>
                <w:highlight w:val="none"/>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42" w:type="dxa"/>
            <w:vMerge w:val="continue"/>
            <w:noWrap w:val="0"/>
            <w:vAlign w:val="center"/>
          </w:tcPr>
          <w:p>
            <w:pPr>
              <w:jc w:val="center"/>
              <w:rPr>
                <w:szCs w:val="21"/>
                <w:highlight w:val="none"/>
              </w:rPr>
            </w:pPr>
          </w:p>
        </w:tc>
        <w:tc>
          <w:tcPr>
            <w:tcW w:w="5611" w:type="dxa"/>
            <w:tcBorders>
              <w:left w:val="nil"/>
            </w:tcBorders>
            <w:noWrap w:val="0"/>
            <w:vAlign w:val="center"/>
          </w:tcPr>
          <w:p>
            <w:pPr>
              <w:ind w:left="105" w:right="105"/>
              <w:rPr>
                <w:rFonts w:hint="eastAsia" w:ascii="仿宋_GB2312" w:eastAsia="仿宋_GB2312"/>
                <w:color w:val="0C0C0C"/>
                <w:szCs w:val="21"/>
                <w:highlight w:val="none"/>
              </w:rPr>
            </w:pPr>
            <w:r>
              <w:rPr>
                <w:rFonts w:hint="eastAsia" w:ascii="仿宋_GB2312" w:eastAsia="仿宋_GB2312"/>
                <w:color w:val="0C0C0C"/>
                <w:szCs w:val="21"/>
                <w:highlight w:val="none"/>
                <w:lang w:eastAsia="zh-CN"/>
              </w:rPr>
              <w:t>专职或兼职</w:t>
            </w:r>
            <w:r>
              <w:rPr>
                <w:rFonts w:hint="eastAsia" w:ascii="仿宋_GB2312" w:eastAsia="仿宋_GB2312"/>
                <w:color w:val="0C0C0C"/>
                <w:szCs w:val="21"/>
                <w:highlight w:val="none"/>
              </w:rPr>
              <w:t>卫生保健人员在岗在位。</w:t>
            </w:r>
          </w:p>
        </w:tc>
        <w:tc>
          <w:tcPr>
            <w:tcW w:w="2392" w:type="dxa"/>
            <w:tcBorders>
              <w:left w:val="nil"/>
            </w:tcBorders>
            <w:noWrap w:val="0"/>
            <w:vAlign w:val="top"/>
          </w:tcPr>
          <w:p>
            <w:pPr>
              <w:ind w:left="105" w:right="105"/>
              <w:jc w:val="left"/>
              <w:rPr>
                <w:rFonts w:ascii="仿宋_GB2312" w:eastAsia="仿宋_GB2312"/>
                <w:color w:val="0C0C0C"/>
                <w:szCs w:val="21"/>
                <w:highlight w:val="none"/>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42" w:type="dxa"/>
            <w:vMerge w:val="continue"/>
            <w:noWrap w:val="0"/>
            <w:vAlign w:val="center"/>
          </w:tcPr>
          <w:p>
            <w:pPr>
              <w:jc w:val="center"/>
              <w:rPr>
                <w:szCs w:val="21"/>
                <w:highlight w:val="none"/>
              </w:rPr>
            </w:pPr>
          </w:p>
        </w:tc>
        <w:tc>
          <w:tcPr>
            <w:tcW w:w="5611" w:type="dxa"/>
            <w:tcBorders>
              <w:left w:val="nil"/>
            </w:tcBorders>
            <w:noWrap w:val="0"/>
            <w:vAlign w:val="center"/>
          </w:tcPr>
          <w:p>
            <w:pPr>
              <w:ind w:left="105" w:right="105"/>
              <w:rPr>
                <w:rFonts w:hint="eastAsia" w:ascii="仿宋_GB2312" w:eastAsia="仿宋_GB2312"/>
                <w:color w:val="0C0C0C"/>
                <w:szCs w:val="21"/>
                <w:highlight w:val="none"/>
                <w:lang w:eastAsia="zh-CN"/>
              </w:rPr>
            </w:pPr>
            <w:r>
              <w:rPr>
                <w:rFonts w:hint="eastAsia" w:ascii="仿宋_GB2312" w:eastAsia="仿宋_GB2312"/>
                <w:color w:val="0C0C0C"/>
                <w:szCs w:val="21"/>
                <w:highlight w:val="none"/>
              </w:rPr>
              <w:t>按照标准设立观察室或临时隔离室。</w:t>
            </w:r>
          </w:p>
        </w:tc>
        <w:tc>
          <w:tcPr>
            <w:tcW w:w="2392" w:type="dxa"/>
            <w:tcBorders>
              <w:left w:val="nil"/>
            </w:tcBorders>
            <w:noWrap w:val="0"/>
            <w:vAlign w:val="top"/>
          </w:tcPr>
          <w:p>
            <w:pPr>
              <w:ind w:left="105" w:right="105"/>
              <w:jc w:val="left"/>
              <w:rPr>
                <w:rFonts w:ascii="仿宋_GB2312" w:eastAsia="仿宋_GB2312"/>
                <w:color w:val="0C0C0C"/>
                <w:szCs w:val="21"/>
                <w:highlight w:val="none"/>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42" w:type="dxa"/>
            <w:vMerge w:val="continue"/>
            <w:noWrap w:val="0"/>
            <w:vAlign w:val="center"/>
          </w:tcPr>
          <w:p>
            <w:pPr>
              <w:jc w:val="center"/>
              <w:rPr>
                <w:szCs w:val="21"/>
                <w:highlight w:val="none"/>
              </w:rPr>
            </w:pPr>
          </w:p>
        </w:tc>
        <w:tc>
          <w:tcPr>
            <w:tcW w:w="5611" w:type="dxa"/>
            <w:tcBorders>
              <w:left w:val="nil"/>
            </w:tcBorders>
            <w:noWrap w:val="0"/>
            <w:vAlign w:val="center"/>
          </w:tcPr>
          <w:p>
            <w:pPr>
              <w:ind w:left="105" w:right="105"/>
              <w:rPr>
                <w:rFonts w:ascii="仿宋_GB2312" w:eastAsia="仿宋_GB2312"/>
                <w:color w:val="0C0C0C"/>
                <w:szCs w:val="21"/>
                <w:highlight w:val="none"/>
              </w:rPr>
            </w:pPr>
            <w:r>
              <w:rPr>
                <w:rFonts w:hint="eastAsia" w:ascii="仿宋_GB2312" w:eastAsia="仿宋_GB2312"/>
                <w:color w:val="0C0C0C"/>
                <w:szCs w:val="21"/>
                <w:highlight w:val="none"/>
              </w:rPr>
              <w:t>加强</w:t>
            </w:r>
            <w:r>
              <w:rPr>
                <w:rFonts w:hint="eastAsia" w:ascii="仿宋_GB2312" w:eastAsia="仿宋_GB2312"/>
                <w:color w:val="0C0C0C"/>
                <w:szCs w:val="21"/>
                <w:highlight w:val="none"/>
                <w:lang w:eastAsia="zh-CN"/>
              </w:rPr>
              <w:t>疫情</w:t>
            </w:r>
            <w:r>
              <w:rPr>
                <w:rFonts w:hint="eastAsia" w:ascii="仿宋_GB2312" w:eastAsia="仿宋_GB2312"/>
                <w:color w:val="0C0C0C"/>
                <w:szCs w:val="21"/>
                <w:highlight w:val="none"/>
              </w:rPr>
              <w:t>防控宣传教育。</w:t>
            </w:r>
          </w:p>
        </w:tc>
        <w:tc>
          <w:tcPr>
            <w:tcW w:w="2392" w:type="dxa"/>
            <w:tcBorders>
              <w:left w:val="nil"/>
            </w:tcBorders>
            <w:noWrap w:val="0"/>
            <w:vAlign w:val="top"/>
          </w:tcPr>
          <w:p>
            <w:pPr>
              <w:ind w:left="105" w:right="105"/>
              <w:jc w:val="left"/>
              <w:rPr>
                <w:rFonts w:ascii="仿宋_GB2312" w:eastAsia="仿宋_GB2312"/>
                <w:color w:val="0C0C0C"/>
                <w:szCs w:val="21"/>
                <w:highlight w:val="none"/>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42" w:type="dxa"/>
            <w:vMerge w:val="restart"/>
            <w:noWrap w:val="0"/>
            <w:vAlign w:val="center"/>
          </w:tcPr>
          <w:p>
            <w:pPr>
              <w:jc w:val="center"/>
              <w:rPr>
                <w:rFonts w:hint="eastAsia" w:ascii="仿宋_GB2312" w:eastAsia="仿宋_GB2312"/>
                <w:color w:val="0C0C0C"/>
                <w:szCs w:val="21"/>
                <w:highlight w:val="none"/>
                <w:lang w:eastAsia="zh-CN"/>
              </w:rPr>
            </w:pPr>
          </w:p>
          <w:p>
            <w:pPr>
              <w:jc w:val="center"/>
              <w:rPr>
                <w:rFonts w:hint="eastAsia" w:ascii="仿宋_GB2312" w:eastAsia="仿宋_GB2312"/>
                <w:color w:val="0C0C0C"/>
                <w:szCs w:val="21"/>
                <w:highlight w:val="none"/>
                <w:lang w:eastAsia="zh-CN"/>
              </w:rPr>
            </w:pPr>
          </w:p>
          <w:p>
            <w:pPr>
              <w:jc w:val="center"/>
              <w:rPr>
                <w:rFonts w:hint="eastAsia" w:ascii="仿宋_GB2312" w:eastAsia="仿宋_GB2312"/>
                <w:color w:val="0C0C0C"/>
                <w:szCs w:val="21"/>
                <w:highlight w:val="none"/>
                <w:lang w:eastAsia="zh-CN"/>
              </w:rPr>
            </w:pPr>
          </w:p>
          <w:p>
            <w:pPr>
              <w:jc w:val="center"/>
              <w:rPr>
                <w:rFonts w:hint="eastAsia" w:ascii="仿宋_GB2312" w:eastAsia="仿宋_GB2312"/>
                <w:color w:val="0C0C0C"/>
                <w:szCs w:val="21"/>
                <w:highlight w:val="none"/>
                <w:lang w:eastAsia="zh-CN"/>
              </w:rPr>
            </w:pPr>
          </w:p>
          <w:p>
            <w:pPr>
              <w:jc w:val="center"/>
              <w:rPr>
                <w:rFonts w:hint="eastAsia" w:ascii="仿宋_GB2312" w:eastAsia="仿宋_GB2312"/>
                <w:color w:val="0C0C0C"/>
                <w:szCs w:val="21"/>
                <w:highlight w:val="none"/>
                <w:lang w:eastAsia="zh-CN"/>
              </w:rPr>
            </w:pPr>
          </w:p>
          <w:p>
            <w:pPr>
              <w:jc w:val="center"/>
              <w:rPr>
                <w:rFonts w:hint="eastAsia" w:ascii="仿宋_GB2312" w:eastAsia="仿宋_GB2312"/>
                <w:color w:val="0C0C0C"/>
                <w:szCs w:val="21"/>
                <w:highlight w:val="none"/>
                <w:lang w:eastAsia="zh-CN"/>
              </w:rPr>
            </w:pPr>
          </w:p>
          <w:p>
            <w:pPr>
              <w:jc w:val="center"/>
              <w:rPr>
                <w:rFonts w:hint="eastAsia" w:ascii="仿宋_GB2312" w:eastAsia="仿宋_GB2312"/>
                <w:color w:val="0C0C0C"/>
                <w:szCs w:val="21"/>
                <w:highlight w:val="none"/>
                <w:lang w:eastAsia="zh-CN"/>
              </w:rPr>
            </w:pPr>
          </w:p>
          <w:p>
            <w:pPr>
              <w:jc w:val="center"/>
              <w:rPr>
                <w:rFonts w:hint="eastAsia" w:ascii="仿宋_GB2312" w:eastAsia="仿宋_GB2312"/>
                <w:color w:val="0C0C0C"/>
                <w:szCs w:val="21"/>
                <w:highlight w:val="none"/>
                <w:lang w:eastAsia="zh-CN"/>
              </w:rPr>
            </w:pPr>
          </w:p>
          <w:p>
            <w:pPr>
              <w:jc w:val="center"/>
              <w:rPr>
                <w:rFonts w:hint="eastAsia" w:ascii="仿宋_GB2312" w:eastAsia="仿宋_GB2312"/>
                <w:color w:val="0C0C0C"/>
                <w:szCs w:val="21"/>
                <w:highlight w:val="none"/>
                <w:lang w:eastAsia="zh-CN"/>
              </w:rPr>
            </w:pPr>
            <w:r>
              <w:rPr>
                <w:rFonts w:hint="eastAsia" w:ascii="仿宋_GB2312" w:eastAsia="仿宋_GB2312"/>
                <w:color w:val="0C0C0C"/>
                <w:szCs w:val="21"/>
                <w:highlight w:val="none"/>
                <w:lang w:eastAsia="zh-CN"/>
              </w:rPr>
              <w:t>人员</w:t>
            </w:r>
          </w:p>
          <w:p>
            <w:pPr>
              <w:jc w:val="center"/>
              <w:rPr>
                <w:rFonts w:hint="eastAsia" w:ascii="仿宋_GB2312" w:eastAsia="仿宋_GB2312"/>
                <w:color w:val="0C0C0C"/>
                <w:szCs w:val="21"/>
                <w:highlight w:val="none"/>
                <w:lang w:eastAsia="zh-CN"/>
              </w:rPr>
            </w:pPr>
            <w:r>
              <w:rPr>
                <w:rFonts w:hint="eastAsia" w:ascii="仿宋_GB2312" w:eastAsia="仿宋_GB2312"/>
                <w:color w:val="0C0C0C"/>
                <w:szCs w:val="21"/>
                <w:highlight w:val="none"/>
                <w:lang w:eastAsia="zh-CN"/>
              </w:rPr>
              <w:t>管理</w:t>
            </w:r>
          </w:p>
          <w:p>
            <w:pPr>
              <w:jc w:val="center"/>
              <w:rPr>
                <w:rFonts w:hint="eastAsia" w:eastAsia="宋体"/>
                <w:szCs w:val="21"/>
                <w:highlight w:val="none"/>
                <w:lang w:eastAsia="zh-CN"/>
              </w:rPr>
            </w:pPr>
            <w:r>
              <w:rPr>
                <w:rFonts w:hint="eastAsia" w:ascii="仿宋_GB2312" w:eastAsia="仿宋_GB2312"/>
                <w:color w:val="0C0C0C"/>
                <w:szCs w:val="21"/>
                <w:highlight w:val="none"/>
                <w:lang w:eastAsia="zh-CN"/>
              </w:rPr>
              <w:t>情况</w:t>
            </w:r>
          </w:p>
        </w:tc>
        <w:tc>
          <w:tcPr>
            <w:tcW w:w="5611" w:type="dxa"/>
            <w:tcBorders>
              <w:left w:val="nil"/>
            </w:tcBorders>
            <w:noWrap w:val="0"/>
            <w:vAlign w:val="center"/>
          </w:tcPr>
          <w:p>
            <w:pPr>
              <w:ind w:left="105" w:leftChars="0" w:right="105" w:rightChars="0"/>
              <w:rPr>
                <w:rFonts w:hint="eastAsia" w:ascii="仿宋_GB2312" w:hAnsi="Calibri" w:eastAsia="仿宋_GB2312" w:cs="Times New Roman"/>
                <w:color w:val="0C0C0C"/>
                <w:sz w:val="21"/>
                <w:szCs w:val="21"/>
                <w:highlight w:val="none"/>
                <w:lang w:val="en-US" w:eastAsia="zh-CN" w:bidi="ar-SA"/>
              </w:rPr>
            </w:pPr>
            <w:r>
              <w:rPr>
                <w:rFonts w:hint="eastAsia" w:ascii="仿宋_GB2312" w:eastAsia="仿宋_GB2312"/>
                <w:color w:val="0C0C0C"/>
                <w:szCs w:val="21"/>
                <w:highlight w:val="none"/>
                <w:lang w:eastAsia="zh-CN"/>
              </w:rPr>
              <w:t>落实</w:t>
            </w:r>
            <w:r>
              <w:rPr>
                <w:rFonts w:hint="eastAsia" w:ascii="仿宋_GB2312" w:eastAsia="仿宋_GB2312"/>
                <w:color w:val="0C0C0C"/>
                <w:szCs w:val="21"/>
                <w:highlight w:val="none"/>
              </w:rPr>
              <w:t>工作人员、入托婴幼儿晨（午）检、全天观察、因病缺勤病因追查及登记等防控措施</w:t>
            </w:r>
            <w:r>
              <w:rPr>
                <w:rFonts w:hint="eastAsia" w:ascii="仿宋_GB2312" w:eastAsia="仿宋_GB2312"/>
                <w:color w:val="0C0C0C"/>
                <w:szCs w:val="21"/>
                <w:highlight w:val="none"/>
                <w:lang w:eastAsia="zh-CN"/>
              </w:rPr>
              <w:t>，</w:t>
            </w:r>
            <w:r>
              <w:rPr>
                <w:rFonts w:hint="eastAsia" w:ascii="仿宋_GB2312" w:eastAsia="仿宋_GB2312"/>
                <w:color w:val="0C0C0C"/>
                <w:szCs w:val="21"/>
                <w:highlight w:val="none"/>
              </w:rPr>
              <w:t>有</w:t>
            </w:r>
            <w:r>
              <w:rPr>
                <w:rFonts w:hint="eastAsia" w:ascii="仿宋_GB2312" w:eastAsia="仿宋_GB2312"/>
                <w:color w:val="0C0C0C"/>
                <w:szCs w:val="21"/>
                <w:highlight w:val="none"/>
                <w:lang w:eastAsia="zh-CN"/>
              </w:rPr>
              <w:t>婴幼儿</w:t>
            </w:r>
            <w:r>
              <w:rPr>
                <w:rFonts w:hint="eastAsia" w:ascii="仿宋_GB2312" w:eastAsia="仿宋_GB2312"/>
                <w:color w:val="0C0C0C"/>
                <w:szCs w:val="21"/>
                <w:highlight w:val="none"/>
              </w:rPr>
              <w:t>健康档案</w:t>
            </w:r>
            <w:r>
              <w:rPr>
                <w:rFonts w:hint="eastAsia" w:ascii="仿宋_GB2312" w:eastAsia="仿宋_GB2312"/>
                <w:color w:val="0C0C0C"/>
                <w:szCs w:val="21"/>
                <w:highlight w:val="none"/>
                <w:lang w:eastAsia="zh-CN"/>
              </w:rPr>
              <w:t>、</w:t>
            </w:r>
            <w:r>
              <w:rPr>
                <w:rFonts w:hint="eastAsia" w:ascii="仿宋_GB2312" w:eastAsia="仿宋_GB2312"/>
                <w:color w:val="0C0C0C"/>
                <w:szCs w:val="21"/>
                <w:highlight w:val="none"/>
              </w:rPr>
              <w:t>班级晨检记录本</w:t>
            </w:r>
            <w:r>
              <w:rPr>
                <w:rFonts w:hint="eastAsia" w:ascii="仿宋_GB2312" w:eastAsia="仿宋_GB2312"/>
                <w:color w:val="0C0C0C"/>
                <w:szCs w:val="21"/>
                <w:highlight w:val="none"/>
                <w:lang w:eastAsia="zh-CN"/>
              </w:rPr>
              <w:t>、</w:t>
            </w:r>
            <w:r>
              <w:rPr>
                <w:rFonts w:hint="eastAsia" w:ascii="仿宋_GB2312" w:eastAsia="仿宋_GB2312"/>
                <w:color w:val="0C0C0C"/>
                <w:szCs w:val="21"/>
                <w:highlight w:val="none"/>
              </w:rPr>
              <w:t>因病缺课登记追踪本</w:t>
            </w:r>
            <w:r>
              <w:rPr>
                <w:rFonts w:hint="eastAsia" w:ascii="仿宋_GB2312" w:eastAsia="仿宋_GB2312"/>
                <w:color w:val="0C0C0C"/>
                <w:szCs w:val="21"/>
                <w:highlight w:val="none"/>
                <w:lang w:eastAsia="zh-CN"/>
              </w:rPr>
              <w:t>等。</w:t>
            </w:r>
          </w:p>
        </w:tc>
        <w:tc>
          <w:tcPr>
            <w:tcW w:w="2392" w:type="dxa"/>
            <w:tcBorders>
              <w:left w:val="nil"/>
            </w:tcBorders>
            <w:noWrap w:val="0"/>
            <w:vAlign w:val="top"/>
          </w:tcPr>
          <w:p>
            <w:pPr>
              <w:ind w:left="105" w:right="105"/>
              <w:jc w:val="left"/>
              <w:rPr>
                <w:rFonts w:ascii="仿宋_GB2312" w:eastAsia="仿宋_GB2312"/>
                <w:color w:val="0C0C0C"/>
                <w:szCs w:val="21"/>
                <w:highlight w:val="none"/>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42" w:type="dxa"/>
            <w:vMerge w:val="continue"/>
            <w:noWrap w:val="0"/>
            <w:vAlign w:val="center"/>
          </w:tcPr>
          <w:p>
            <w:pPr>
              <w:jc w:val="center"/>
              <w:rPr>
                <w:szCs w:val="21"/>
                <w:highlight w:val="none"/>
              </w:rPr>
            </w:pPr>
          </w:p>
        </w:tc>
        <w:tc>
          <w:tcPr>
            <w:tcW w:w="5611" w:type="dxa"/>
            <w:tcBorders>
              <w:left w:val="nil"/>
            </w:tcBorders>
            <w:noWrap w:val="0"/>
            <w:vAlign w:val="center"/>
          </w:tcPr>
          <w:p>
            <w:pPr>
              <w:ind w:left="105" w:leftChars="0" w:right="105" w:rightChars="0"/>
              <w:rPr>
                <w:rFonts w:hint="eastAsia" w:ascii="仿宋_GB2312" w:hAnsi="Calibri" w:eastAsia="仿宋_GB2312" w:cs="Times New Roman"/>
                <w:color w:val="0C0C0C"/>
                <w:sz w:val="21"/>
                <w:szCs w:val="21"/>
                <w:highlight w:val="none"/>
                <w:lang w:val="en-US" w:eastAsia="zh-CN" w:bidi="ar-SA"/>
              </w:rPr>
            </w:pPr>
            <w:r>
              <w:rPr>
                <w:rFonts w:hint="eastAsia" w:ascii="仿宋_GB2312" w:eastAsia="仿宋_GB2312"/>
                <w:color w:val="0C0C0C"/>
                <w:szCs w:val="21"/>
                <w:highlight w:val="none"/>
              </w:rPr>
              <w:t>维护园所门口接送托秩序，提醒接送托家长加强个人防护，正确佩戴口罩，保持合理距离。</w:t>
            </w:r>
          </w:p>
        </w:tc>
        <w:tc>
          <w:tcPr>
            <w:tcW w:w="2392" w:type="dxa"/>
            <w:tcBorders>
              <w:left w:val="nil"/>
            </w:tcBorders>
            <w:noWrap w:val="0"/>
            <w:vAlign w:val="top"/>
          </w:tcPr>
          <w:p>
            <w:pPr>
              <w:ind w:left="105" w:right="105"/>
              <w:jc w:val="left"/>
              <w:rPr>
                <w:rFonts w:ascii="仿宋_GB2312" w:eastAsia="仿宋_GB2312"/>
                <w:color w:val="0C0C0C"/>
                <w:szCs w:val="21"/>
                <w:highlight w:val="none"/>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42" w:type="dxa"/>
            <w:vMerge w:val="continue"/>
            <w:noWrap w:val="0"/>
            <w:vAlign w:val="center"/>
          </w:tcPr>
          <w:p>
            <w:pPr>
              <w:jc w:val="center"/>
              <w:rPr>
                <w:szCs w:val="21"/>
                <w:highlight w:val="none"/>
              </w:rPr>
            </w:pPr>
          </w:p>
        </w:tc>
        <w:tc>
          <w:tcPr>
            <w:tcW w:w="5611" w:type="dxa"/>
            <w:tcBorders>
              <w:left w:val="nil"/>
            </w:tcBorders>
            <w:noWrap w:val="0"/>
            <w:vAlign w:val="center"/>
          </w:tcPr>
          <w:p>
            <w:pPr>
              <w:ind w:left="105" w:leftChars="0" w:right="105" w:rightChars="0"/>
              <w:rPr>
                <w:rFonts w:hint="eastAsia" w:ascii="仿宋_GB2312" w:hAnsi="Calibri" w:eastAsia="仿宋_GB2312" w:cs="Times New Roman"/>
                <w:color w:val="0C0C0C"/>
                <w:sz w:val="21"/>
                <w:szCs w:val="21"/>
                <w:highlight w:val="none"/>
                <w:lang w:val="en-US" w:eastAsia="zh-CN" w:bidi="ar-SA"/>
              </w:rPr>
            </w:pPr>
            <w:r>
              <w:rPr>
                <w:rFonts w:hint="eastAsia" w:ascii="仿宋_GB2312" w:eastAsia="仿宋_GB2312"/>
                <w:color w:val="0C0C0C"/>
                <w:szCs w:val="21"/>
                <w:highlight w:val="none"/>
              </w:rPr>
              <w:t>落实接送托家长健康码</w:t>
            </w:r>
            <w:r>
              <w:rPr>
                <w:rFonts w:hint="eastAsia" w:ascii="仿宋_GB2312" w:eastAsia="仿宋_GB2312"/>
                <w:color w:val="0C0C0C"/>
                <w:szCs w:val="21"/>
                <w:highlight w:val="none"/>
                <w:lang w:eastAsia="zh-CN"/>
              </w:rPr>
              <w:t>、行程码</w:t>
            </w:r>
            <w:r>
              <w:rPr>
                <w:rFonts w:hint="eastAsia" w:ascii="仿宋_GB2312" w:eastAsia="仿宋_GB2312"/>
                <w:color w:val="0C0C0C"/>
                <w:szCs w:val="21"/>
                <w:highlight w:val="none"/>
              </w:rPr>
              <w:t>查验、体温检测</w:t>
            </w:r>
            <w:r>
              <w:rPr>
                <w:rFonts w:hint="eastAsia" w:ascii="仿宋_GB2312" w:eastAsia="仿宋_GB2312"/>
                <w:color w:val="0C0C0C"/>
                <w:szCs w:val="21"/>
                <w:highlight w:val="none"/>
                <w:lang w:eastAsia="zh-CN"/>
              </w:rPr>
              <w:t>。</w:t>
            </w:r>
          </w:p>
        </w:tc>
        <w:tc>
          <w:tcPr>
            <w:tcW w:w="2392" w:type="dxa"/>
            <w:tcBorders>
              <w:left w:val="nil"/>
            </w:tcBorders>
            <w:noWrap w:val="0"/>
            <w:vAlign w:val="top"/>
          </w:tcPr>
          <w:p>
            <w:pPr>
              <w:ind w:left="105" w:right="105"/>
              <w:jc w:val="left"/>
              <w:rPr>
                <w:rFonts w:ascii="仿宋_GB2312" w:eastAsia="仿宋_GB2312"/>
                <w:color w:val="0C0C0C"/>
                <w:szCs w:val="21"/>
                <w:highlight w:val="none"/>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42" w:type="dxa"/>
            <w:vMerge w:val="continue"/>
            <w:noWrap w:val="0"/>
            <w:vAlign w:val="center"/>
          </w:tcPr>
          <w:p>
            <w:pPr>
              <w:jc w:val="center"/>
              <w:rPr>
                <w:szCs w:val="21"/>
                <w:highlight w:val="none"/>
              </w:rPr>
            </w:pPr>
          </w:p>
        </w:tc>
        <w:tc>
          <w:tcPr>
            <w:tcW w:w="5611" w:type="dxa"/>
            <w:tcBorders>
              <w:left w:val="nil"/>
            </w:tcBorders>
            <w:noWrap w:val="0"/>
            <w:vAlign w:val="center"/>
          </w:tcPr>
          <w:p>
            <w:pPr>
              <w:ind w:left="105" w:leftChars="0" w:right="105" w:rightChars="0"/>
              <w:rPr>
                <w:rFonts w:hint="eastAsia" w:ascii="仿宋_GB2312" w:hAnsi="Calibri" w:eastAsia="仿宋_GB2312" w:cs="Times New Roman"/>
                <w:color w:val="0C0C0C"/>
                <w:sz w:val="21"/>
                <w:szCs w:val="21"/>
                <w:highlight w:val="none"/>
                <w:lang w:val="en-US" w:eastAsia="zh-CN" w:bidi="ar-SA"/>
              </w:rPr>
            </w:pPr>
            <w:r>
              <w:rPr>
                <w:rFonts w:hint="eastAsia" w:ascii="仿宋_GB2312" w:eastAsia="仿宋_GB2312"/>
                <w:color w:val="0C0C0C"/>
                <w:szCs w:val="21"/>
                <w:highlight w:val="none"/>
              </w:rPr>
              <w:t>发现工作人员或送托家长体温异常或行程码、健康码异常（即红码、黄码）等情况，应引导到隔离区域暂时隔离，并立即报告所在社区。</w:t>
            </w:r>
          </w:p>
        </w:tc>
        <w:tc>
          <w:tcPr>
            <w:tcW w:w="2392" w:type="dxa"/>
            <w:tcBorders>
              <w:left w:val="nil"/>
            </w:tcBorders>
            <w:noWrap w:val="0"/>
            <w:vAlign w:val="top"/>
          </w:tcPr>
          <w:p>
            <w:pPr>
              <w:ind w:left="105" w:right="105"/>
              <w:jc w:val="left"/>
              <w:rPr>
                <w:rFonts w:ascii="仿宋_GB2312" w:eastAsia="仿宋_GB2312"/>
                <w:color w:val="0C0C0C"/>
                <w:szCs w:val="21"/>
                <w:highlight w:val="none"/>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42" w:type="dxa"/>
            <w:vMerge w:val="continue"/>
            <w:noWrap w:val="0"/>
            <w:vAlign w:val="center"/>
          </w:tcPr>
          <w:p>
            <w:pPr>
              <w:jc w:val="center"/>
              <w:rPr>
                <w:rFonts w:hint="eastAsia" w:eastAsia="宋体"/>
                <w:szCs w:val="21"/>
                <w:highlight w:val="none"/>
                <w:lang w:val="en-US" w:eastAsia="zh-CN"/>
              </w:rPr>
            </w:pPr>
          </w:p>
        </w:tc>
        <w:tc>
          <w:tcPr>
            <w:tcW w:w="5611" w:type="dxa"/>
            <w:tcBorders>
              <w:left w:val="nil"/>
            </w:tcBorders>
            <w:noWrap w:val="0"/>
            <w:vAlign w:val="center"/>
          </w:tcPr>
          <w:p>
            <w:pPr>
              <w:ind w:left="105" w:leftChars="0" w:right="105" w:rightChars="0"/>
              <w:rPr>
                <w:rFonts w:hint="eastAsia" w:ascii="仿宋_GB2312" w:hAnsi="Calibri" w:eastAsia="仿宋_GB2312" w:cs="Times New Roman"/>
                <w:color w:val="0C0C0C"/>
                <w:sz w:val="21"/>
                <w:szCs w:val="21"/>
                <w:highlight w:val="none"/>
                <w:lang w:val="en-US" w:eastAsia="zh-CN" w:bidi="ar-SA"/>
              </w:rPr>
            </w:pPr>
            <w:r>
              <w:rPr>
                <w:rFonts w:hint="eastAsia" w:ascii="仿宋_GB2312" w:eastAsia="仿宋_GB2312"/>
                <w:color w:val="0C0C0C"/>
                <w:szCs w:val="21"/>
                <w:highlight w:val="none"/>
              </w:rPr>
              <w:t>托育机构所在区域发生本土疫情，在当地疾控机构指导下落实疫情防控措施，配合相关部门做好在托婴幼儿、家长、工作人员的排查管理等工作。</w:t>
            </w:r>
          </w:p>
        </w:tc>
        <w:tc>
          <w:tcPr>
            <w:tcW w:w="2392" w:type="dxa"/>
            <w:tcBorders>
              <w:left w:val="nil"/>
            </w:tcBorders>
            <w:noWrap w:val="0"/>
            <w:vAlign w:val="top"/>
          </w:tcPr>
          <w:p>
            <w:pPr>
              <w:ind w:left="105" w:right="105"/>
              <w:jc w:val="left"/>
              <w:rPr>
                <w:rFonts w:ascii="仿宋_GB2312" w:eastAsia="仿宋_GB2312"/>
                <w:color w:val="0C0C0C"/>
                <w:szCs w:val="21"/>
                <w:highlight w:val="none"/>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42" w:type="dxa"/>
            <w:vMerge w:val="continue"/>
            <w:noWrap w:val="0"/>
            <w:vAlign w:val="center"/>
          </w:tcPr>
          <w:p>
            <w:pPr>
              <w:jc w:val="center"/>
              <w:rPr>
                <w:rFonts w:hint="eastAsia" w:eastAsia="宋体"/>
                <w:szCs w:val="21"/>
                <w:highlight w:val="none"/>
                <w:lang w:val="en-US" w:eastAsia="zh-CN"/>
              </w:rPr>
            </w:pPr>
          </w:p>
        </w:tc>
        <w:tc>
          <w:tcPr>
            <w:tcW w:w="5611" w:type="dxa"/>
            <w:tcBorders>
              <w:left w:val="nil"/>
            </w:tcBorders>
            <w:noWrap w:val="0"/>
            <w:vAlign w:val="center"/>
          </w:tcPr>
          <w:p>
            <w:pPr>
              <w:ind w:left="105" w:leftChars="0" w:right="105" w:rightChars="0"/>
              <w:rPr>
                <w:rFonts w:ascii="仿宋_GB2312" w:hAnsi="Calibri" w:eastAsia="仿宋_GB2312" w:cs="Times New Roman"/>
                <w:color w:val="0C0C0C"/>
                <w:sz w:val="21"/>
                <w:szCs w:val="21"/>
                <w:highlight w:val="none"/>
                <w:lang w:val="en-US" w:eastAsia="zh-CN" w:bidi="ar-SA"/>
              </w:rPr>
            </w:pPr>
            <w:r>
              <w:rPr>
                <w:rFonts w:hint="eastAsia" w:ascii="仿宋_GB2312" w:eastAsia="仿宋_GB2312"/>
                <w:color w:val="0C0C0C"/>
                <w:szCs w:val="21"/>
                <w:highlight w:val="none"/>
              </w:rPr>
              <w:t>离开所在城市</w:t>
            </w:r>
            <w:r>
              <w:rPr>
                <w:rFonts w:hint="eastAsia" w:ascii="仿宋_GB2312" w:eastAsia="仿宋_GB2312"/>
                <w:color w:val="0C0C0C"/>
                <w:szCs w:val="21"/>
                <w:highlight w:val="none"/>
                <w:lang w:eastAsia="zh-CN"/>
              </w:rPr>
              <w:t>或</w:t>
            </w:r>
            <w:r>
              <w:rPr>
                <w:rFonts w:hint="eastAsia" w:ascii="仿宋_GB2312" w:eastAsia="仿宋_GB2312"/>
                <w:color w:val="0C0C0C"/>
                <w:szCs w:val="21"/>
                <w:highlight w:val="none"/>
              </w:rPr>
              <w:t>节假日复托的在托婴幼儿和机构员工严格按照当前疫情防控的要求做好返园管理工作</w:t>
            </w:r>
            <w:r>
              <w:rPr>
                <w:rFonts w:hint="eastAsia" w:ascii="仿宋_GB2312" w:eastAsia="仿宋_GB2312"/>
                <w:color w:val="0C0C0C"/>
                <w:szCs w:val="21"/>
                <w:highlight w:val="none"/>
                <w:lang w:eastAsia="zh-CN"/>
              </w:rPr>
              <w:t>，</w:t>
            </w:r>
            <w:r>
              <w:rPr>
                <w:rFonts w:hint="eastAsia" w:ascii="仿宋_GB2312" w:eastAsia="仿宋_GB2312"/>
                <w:color w:val="0C0C0C"/>
                <w:szCs w:val="21"/>
                <w:highlight w:val="none"/>
              </w:rPr>
              <w:t>建立复</w:t>
            </w:r>
            <w:r>
              <w:rPr>
                <w:rFonts w:hint="eastAsia" w:ascii="仿宋_GB2312" w:eastAsia="仿宋_GB2312"/>
                <w:color w:val="0C0C0C"/>
                <w:szCs w:val="21"/>
                <w:highlight w:val="none"/>
                <w:lang w:eastAsia="zh-CN"/>
              </w:rPr>
              <w:t>托</w:t>
            </w:r>
            <w:r>
              <w:rPr>
                <w:rFonts w:hint="eastAsia" w:ascii="仿宋_GB2312" w:eastAsia="仿宋_GB2312"/>
                <w:color w:val="0C0C0C"/>
                <w:szCs w:val="21"/>
                <w:highlight w:val="none"/>
              </w:rPr>
              <w:t>证明查验制度，有相关登记本及证明材料</w:t>
            </w:r>
            <w:r>
              <w:rPr>
                <w:rFonts w:hint="eastAsia" w:ascii="仿宋_GB2312" w:eastAsia="仿宋_GB2312"/>
                <w:color w:val="0C0C0C"/>
                <w:szCs w:val="21"/>
                <w:highlight w:val="none"/>
                <w:lang w:eastAsia="zh-CN"/>
              </w:rPr>
              <w:t>。</w:t>
            </w:r>
          </w:p>
        </w:tc>
        <w:tc>
          <w:tcPr>
            <w:tcW w:w="2392" w:type="dxa"/>
            <w:tcBorders>
              <w:left w:val="nil"/>
            </w:tcBorders>
            <w:noWrap w:val="0"/>
            <w:vAlign w:val="top"/>
          </w:tcPr>
          <w:p>
            <w:pPr>
              <w:ind w:left="105" w:right="105"/>
              <w:jc w:val="left"/>
              <w:rPr>
                <w:rFonts w:ascii="仿宋_GB2312" w:eastAsia="仿宋_GB2312"/>
                <w:color w:val="0C0C0C"/>
                <w:szCs w:val="21"/>
                <w:highlight w:val="none"/>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42" w:type="dxa"/>
            <w:vMerge w:val="continue"/>
            <w:noWrap w:val="0"/>
            <w:vAlign w:val="center"/>
          </w:tcPr>
          <w:p>
            <w:pPr>
              <w:jc w:val="center"/>
              <w:rPr>
                <w:rFonts w:hint="eastAsia" w:eastAsia="宋体"/>
                <w:szCs w:val="21"/>
                <w:highlight w:val="none"/>
                <w:lang w:eastAsia="zh-CN"/>
              </w:rPr>
            </w:pPr>
          </w:p>
        </w:tc>
        <w:tc>
          <w:tcPr>
            <w:tcW w:w="5611" w:type="dxa"/>
            <w:tcBorders>
              <w:left w:val="nil"/>
            </w:tcBorders>
            <w:noWrap w:val="0"/>
            <w:vAlign w:val="center"/>
          </w:tcPr>
          <w:p>
            <w:pPr>
              <w:ind w:left="105" w:leftChars="0" w:right="105" w:rightChars="0"/>
              <w:rPr>
                <w:rFonts w:hint="eastAsia" w:ascii="仿宋_GB2312" w:hAnsi="Calibri" w:eastAsia="仿宋_GB2312" w:cs="Times New Roman"/>
                <w:color w:val="0C0C0C"/>
                <w:sz w:val="21"/>
                <w:szCs w:val="21"/>
                <w:highlight w:val="none"/>
                <w:lang w:val="en-US" w:eastAsia="zh-CN" w:bidi="ar-SA"/>
              </w:rPr>
            </w:pPr>
            <w:r>
              <w:rPr>
                <w:rFonts w:hint="eastAsia" w:ascii="仿宋_GB2312" w:eastAsia="仿宋_GB2312"/>
                <w:color w:val="0C0C0C"/>
                <w:szCs w:val="21"/>
                <w:highlight w:val="none"/>
                <w:lang w:val="en-US" w:eastAsia="zh-CN"/>
              </w:rPr>
              <w:t>机构工作人员每周进行核酸检测，每周核酸检测报告规范存档。</w:t>
            </w:r>
          </w:p>
        </w:tc>
        <w:tc>
          <w:tcPr>
            <w:tcW w:w="2392" w:type="dxa"/>
            <w:tcBorders>
              <w:left w:val="nil"/>
            </w:tcBorders>
            <w:noWrap w:val="0"/>
            <w:vAlign w:val="top"/>
          </w:tcPr>
          <w:p>
            <w:pPr>
              <w:ind w:left="105" w:right="105"/>
              <w:jc w:val="left"/>
              <w:rPr>
                <w:rFonts w:ascii="仿宋_GB2312" w:eastAsia="仿宋_GB2312"/>
                <w:color w:val="0C0C0C"/>
                <w:szCs w:val="21"/>
                <w:highlight w:val="none"/>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42" w:type="dxa"/>
            <w:vMerge w:val="continue"/>
            <w:noWrap w:val="0"/>
            <w:vAlign w:val="center"/>
          </w:tcPr>
          <w:p>
            <w:pPr>
              <w:jc w:val="center"/>
              <w:rPr>
                <w:rFonts w:hint="eastAsia" w:eastAsia="宋体"/>
                <w:szCs w:val="21"/>
                <w:highlight w:val="none"/>
                <w:lang w:eastAsia="zh-CN"/>
              </w:rPr>
            </w:pPr>
          </w:p>
        </w:tc>
        <w:tc>
          <w:tcPr>
            <w:tcW w:w="5611" w:type="dxa"/>
            <w:tcBorders>
              <w:left w:val="nil"/>
            </w:tcBorders>
            <w:noWrap w:val="0"/>
            <w:vAlign w:val="center"/>
          </w:tcPr>
          <w:p>
            <w:pPr>
              <w:ind w:left="105" w:leftChars="0" w:right="105" w:rightChars="0"/>
              <w:rPr>
                <w:rFonts w:hint="eastAsia" w:ascii="仿宋_GB2312" w:hAnsi="Calibri" w:eastAsia="仿宋_GB2312" w:cs="Times New Roman"/>
                <w:color w:val="0C0C0C"/>
                <w:sz w:val="21"/>
                <w:szCs w:val="21"/>
                <w:highlight w:val="none"/>
                <w:lang w:val="en-US" w:eastAsia="zh-CN" w:bidi="ar-SA"/>
              </w:rPr>
            </w:pPr>
            <w:r>
              <w:rPr>
                <w:rFonts w:hint="eastAsia" w:ascii="仿宋_GB2312" w:eastAsia="仿宋_GB2312"/>
                <w:color w:val="0C0C0C"/>
                <w:szCs w:val="21"/>
                <w:highlight w:val="none"/>
              </w:rPr>
              <w:t>托育机构工作人员须全员接种疫苗，并动员婴幼儿家长接种疫苗。</w:t>
            </w:r>
          </w:p>
        </w:tc>
        <w:tc>
          <w:tcPr>
            <w:tcW w:w="2392" w:type="dxa"/>
            <w:tcBorders>
              <w:left w:val="nil"/>
            </w:tcBorders>
            <w:noWrap w:val="0"/>
            <w:vAlign w:val="top"/>
          </w:tcPr>
          <w:p>
            <w:pPr>
              <w:ind w:left="105" w:right="105"/>
              <w:jc w:val="left"/>
              <w:rPr>
                <w:rFonts w:ascii="仿宋_GB2312" w:eastAsia="仿宋_GB2312"/>
                <w:color w:val="0C0C0C"/>
                <w:szCs w:val="21"/>
                <w:highlight w:val="none"/>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42" w:type="dxa"/>
            <w:vMerge w:val="restart"/>
            <w:noWrap w:val="0"/>
            <w:vAlign w:val="center"/>
          </w:tcPr>
          <w:p>
            <w:pPr>
              <w:jc w:val="center"/>
              <w:rPr>
                <w:rFonts w:hint="eastAsia" w:ascii="仿宋_GB2312" w:eastAsia="仿宋_GB2312"/>
                <w:color w:val="0C0C0C"/>
                <w:szCs w:val="21"/>
                <w:highlight w:val="none"/>
                <w:lang w:val="en-US" w:eastAsia="zh-CN"/>
              </w:rPr>
            </w:pPr>
            <w:r>
              <w:rPr>
                <w:rFonts w:hint="eastAsia" w:ascii="仿宋_GB2312" w:eastAsia="仿宋_GB2312"/>
                <w:color w:val="0C0C0C"/>
                <w:szCs w:val="21"/>
                <w:highlight w:val="none"/>
                <w:lang w:val="en-US" w:eastAsia="zh-CN"/>
              </w:rPr>
              <w:t>场所</w:t>
            </w:r>
          </w:p>
          <w:p>
            <w:pPr>
              <w:jc w:val="center"/>
              <w:rPr>
                <w:rFonts w:hint="eastAsia" w:ascii="仿宋_GB2312" w:eastAsia="仿宋_GB2312"/>
                <w:color w:val="0C0C0C"/>
                <w:szCs w:val="21"/>
                <w:highlight w:val="none"/>
                <w:lang w:val="en-US" w:eastAsia="zh-CN"/>
              </w:rPr>
            </w:pPr>
            <w:r>
              <w:rPr>
                <w:rFonts w:hint="eastAsia" w:ascii="仿宋_GB2312" w:eastAsia="仿宋_GB2312"/>
                <w:color w:val="0C0C0C"/>
                <w:szCs w:val="21"/>
                <w:highlight w:val="none"/>
                <w:lang w:val="en-US" w:eastAsia="zh-CN"/>
              </w:rPr>
              <w:t>管控</w:t>
            </w:r>
          </w:p>
          <w:p>
            <w:pPr>
              <w:jc w:val="center"/>
              <w:rPr>
                <w:szCs w:val="21"/>
                <w:highlight w:val="none"/>
              </w:rPr>
            </w:pPr>
            <w:r>
              <w:rPr>
                <w:rFonts w:hint="eastAsia" w:ascii="仿宋_GB2312" w:eastAsia="仿宋_GB2312"/>
                <w:color w:val="0C0C0C"/>
                <w:szCs w:val="21"/>
                <w:highlight w:val="none"/>
                <w:lang w:val="en-US" w:eastAsia="zh-CN"/>
              </w:rPr>
              <w:t>情况</w:t>
            </w:r>
          </w:p>
        </w:tc>
        <w:tc>
          <w:tcPr>
            <w:tcW w:w="5611" w:type="dxa"/>
            <w:tcBorders>
              <w:left w:val="nil"/>
            </w:tcBorders>
            <w:noWrap w:val="0"/>
            <w:vAlign w:val="center"/>
          </w:tcPr>
          <w:p>
            <w:pPr>
              <w:ind w:left="105" w:right="105"/>
              <w:rPr>
                <w:rFonts w:ascii="仿宋_GB2312" w:eastAsia="仿宋_GB2312"/>
                <w:color w:val="0C0C0C"/>
                <w:szCs w:val="21"/>
                <w:highlight w:val="none"/>
              </w:rPr>
            </w:pPr>
            <w:r>
              <w:rPr>
                <w:rFonts w:hint="eastAsia" w:ascii="仿宋_GB2312" w:eastAsia="仿宋_GB2312"/>
                <w:color w:val="0C0C0C"/>
                <w:szCs w:val="21"/>
                <w:highlight w:val="none"/>
              </w:rPr>
              <w:t>严格实行托育机构封闭式管理，外来人员一律不准进入托育机构，确需接待的做好入园人员的身份核验、“三码”联查、佩戴口罩和体温检测。</w:t>
            </w:r>
          </w:p>
        </w:tc>
        <w:tc>
          <w:tcPr>
            <w:tcW w:w="2392" w:type="dxa"/>
            <w:tcBorders>
              <w:left w:val="nil"/>
            </w:tcBorders>
            <w:noWrap w:val="0"/>
            <w:vAlign w:val="top"/>
          </w:tcPr>
          <w:p>
            <w:pPr>
              <w:ind w:left="105" w:right="105"/>
              <w:jc w:val="left"/>
              <w:rPr>
                <w:rFonts w:ascii="仿宋_GB2312" w:eastAsia="仿宋_GB2312"/>
                <w:color w:val="0C0C0C"/>
                <w:szCs w:val="21"/>
                <w:highlight w:val="none"/>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42" w:type="dxa"/>
            <w:vMerge w:val="continue"/>
            <w:noWrap w:val="0"/>
            <w:vAlign w:val="center"/>
          </w:tcPr>
          <w:p>
            <w:pPr>
              <w:jc w:val="center"/>
              <w:rPr>
                <w:rFonts w:hint="eastAsia" w:ascii="仿宋_GB2312" w:eastAsia="仿宋_GB2312"/>
                <w:color w:val="0C0C0C"/>
                <w:szCs w:val="21"/>
                <w:highlight w:val="none"/>
                <w:lang w:val="en-US" w:eastAsia="zh-CN"/>
              </w:rPr>
            </w:pPr>
          </w:p>
        </w:tc>
        <w:tc>
          <w:tcPr>
            <w:tcW w:w="5611" w:type="dxa"/>
            <w:tcBorders>
              <w:left w:val="nil"/>
            </w:tcBorders>
            <w:noWrap w:val="0"/>
            <w:vAlign w:val="center"/>
          </w:tcPr>
          <w:p>
            <w:pPr>
              <w:ind w:left="105" w:leftChars="0" w:right="105" w:rightChars="0"/>
              <w:rPr>
                <w:rFonts w:hint="eastAsia" w:ascii="仿宋_GB2312" w:hAnsi="Calibri" w:eastAsia="仿宋_GB2312" w:cs="Times New Roman"/>
                <w:color w:val="0C0C0C"/>
                <w:sz w:val="21"/>
                <w:szCs w:val="21"/>
                <w:highlight w:val="none"/>
                <w:lang w:val="en-US" w:eastAsia="zh-CN" w:bidi="ar-SA"/>
              </w:rPr>
            </w:pPr>
            <w:r>
              <w:rPr>
                <w:rFonts w:hint="eastAsia" w:ascii="仿宋_GB2312" w:eastAsia="仿宋_GB2312"/>
                <w:color w:val="0C0C0C"/>
                <w:szCs w:val="21"/>
                <w:highlight w:val="none"/>
              </w:rPr>
              <w:t>每日做到公共区域进行 2 次以上全面清洁消毒</w:t>
            </w:r>
            <w:r>
              <w:rPr>
                <w:rFonts w:hint="eastAsia" w:ascii="仿宋_GB2312" w:eastAsia="仿宋_GB2312"/>
                <w:color w:val="0C0C0C"/>
                <w:szCs w:val="21"/>
                <w:highlight w:val="none"/>
                <w:lang w:eastAsia="zh-CN"/>
              </w:rPr>
              <w:t>，如有</w:t>
            </w:r>
            <w:r>
              <w:rPr>
                <w:rFonts w:hint="eastAsia" w:ascii="仿宋_GB2312" w:eastAsia="仿宋_GB2312"/>
                <w:color w:val="0C0C0C"/>
                <w:szCs w:val="21"/>
                <w:highlight w:val="none"/>
              </w:rPr>
              <w:t>外来人员</w:t>
            </w:r>
            <w:r>
              <w:rPr>
                <w:rFonts w:hint="eastAsia" w:ascii="仿宋_GB2312" w:eastAsia="仿宋_GB2312"/>
                <w:color w:val="0C0C0C"/>
                <w:szCs w:val="21"/>
                <w:highlight w:val="none"/>
                <w:lang w:eastAsia="zh-CN"/>
              </w:rPr>
              <w:t>入园，</w:t>
            </w:r>
            <w:r>
              <w:rPr>
                <w:rFonts w:hint="eastAsia" w:ascii="仿宋_GB2312" w:eastAsia="仿宋_GB2312"/>
                <w:color w:val="0C0C0C"/>
                <w:szCs w:val="21"/>
                <w:highlight w:val="none"/>
              </w:rPr>
              <w:t>外来人员离开后，机构及时完成区域消毒工作。</w:t>
            </w:r>
          </w:p>
        </w:tc>
        <w:tc>
          <w:tcPr>
            <w:tcW w:w="2392" w:type="dxa"/>
            <w:tcBorders>
              <w:left w:val="nil"/>
            </w:tcBorders>
            <w:noWrap w:val="0"/>
            <w:vAlign w:val="top"/>
          </w:tcPr>
          <w:p>
            <w:pPr>
              <w:ind w:left="105" w:right="105"/>
              <w:jc w:val="left"/>
              <w:rPr>
                <w:rFonts w:ascii="仿宋_GB2312" w:eastAsia="仿宋_GB2312"/>
                <w:color w:val="0C0C0C"/>
                <w:szCs w:val="21"/>
                <w:highlight w:val="none"/>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42" w:type="dxa"/>
            <w:vMerge w:val="continue"/>
            <w:noWrap w:val="0"/>
            <w:vAlign w:val="center"/>
          </w:tcPr>
          <w:p>
            <w:pPr>
              <w:jc w:val="center"/>
              <w:rPr>
                <w:rFonts w:hint="default" w:eastAsia="宋体"/>
                <w:szCs w:val="21"/>
                <w:highlight w:val="none"/>
                <w:lang w:val="en-US" w:eastAsia="zh-CN"/>
              </w:rPr>
            </w:pPr>
          </w:p>
        </w:tc>
        <w:tc>
          <w:tcPr>
            <w:tcW w:w="5611" w:type="dxa"/>
            <w:tcBorders>
              <w:left w:val="nil"/>
            </w:tcBorders>
            <w:noWrap w:val="0"/>
            <w:vAlign w:val="center"/>
          </w:tcPr>
          <w:p>
            <w:pPr>
              <w:ind w:left="105" w:leftChars="0" w:right="105" w:rightChars="0"/>
              <w:rPr>
                <w:rFonts w:hint="eastAsia" w:ascii="仿宋_GB2312" w:hAnsi="Calibri" w:eastAsia="仿宋_GB2312" w:cs="Times New Roman"/>
                <w:color w:val="0C0C0C"/>
                <w:sz w:val="21"/>
                <w:szCs w:val="21"/>
                <w:highlight w:val="none"/>
                <w:lang w:val="en-US" w:eastAsia="zh-CN" w:bidi="ar-SA"/>
              </w:rPr>
            </w:pPr>
            <w:r>
              <w:rPr>
                <w:rFonts w:hint="eastAsia" w:ascii="仿宋_GB2312" w:eastAsia="仿宋_GB2312"/>
                <w:color w:val="0C0C0C"/>
                <w:szCs w:val="21"/>
                <w:highlight w:val="none"/>
              </w:rPr>
              <w:t>婴幼儿生活用房和游戏专室等重点区域定期通风换气每日2—3 次，每次 20—30 分钟。</w:t>
            </w:r>
          </w:p>
        </w:tc>
        <w:tc>
          <w:tcPr>
            <w:tcW w:w="2392" w:type="dxa"/>
            <w:tcBorders>
              <w:left w:val="nil"/>
            </w:tcBorders>
            <w:noWrap w:val="0"/>
            <w:vAlign w:val="top"/>
          </w:tcPr>
          <w:p>
            <w:pPr>
              <w:ind w:left="105" w:right="105"/>
              <w:jc w:val="left"/>
              <w:rPr>
                <w:rFonts w:ascii="仿宋_GB2312" w:eastAsia="仿宋_GB2312"/>
                <w:color w:val="0C0C0C"/>
                <w:szCs w:val="21"/>
                <w:highlight w:val="none"/>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42" w:type="dxa"/>
            <w:vMerge w:val="continue"/>
            <w:noWrap w:val="0"/>
            <w:vAlign w:val="center"/>
          </w:tcPr>
          <w:p>
            <w:pPr>
              <w:jc w:val="center"/>
              <w:rPr>
                <w:rFonts w:hint="default" w:eastAsia="宋体"/>
                <w:szCs w:val="21"/>
                <w:highlight w:val="none"/>
                <w:lang w:val="en-US" w:eastAsia="zh-CN"/>
              </w:rPr>
            </w:pPr>
          </w:p>
        </w:tc>
        <w:tc>
          <w:tcPr>
            <w:tcW w:w="5611" w:type="dxa"/>
            <w:tcBorders>
              <w:left w:val="nil"/>
            </w:tcBorders>
            <w:noWrap w:val="0"/>
            <w:vAlign w:val="center"/>
          </w:tcPr>
          <w:p>
            <w:pPr>
              <w:ind w:left="105" w:leftChars="0" w:right="105" w:rightChars="0"/>
              <w:rPr>
                <w:rFonts w:ascii="仿宋_GB2312" w:hAnsi="Calibri" w:eastAsia="仿宋_GB2312" w:cs="Times New Roman"/>
                <w:color w:val="0C0C0C"/>
                <w:sz w:val="21"/>
                <w:szCs w:val="21"/>
                <w:highlight w:val="none"/>
                <w:lang w:val="en-US" w:eastAsia="zh-CN" w:bidi="ar-SA"/>
              </w:rPr>
            </w:pPr>
            <w:r>
              <w:rPr>
                <w:rFonts w:hint="eastAsia" w:ascii="仿宋_GB2312" w:eastAsia="仿宋_GB2312"/>
                <w:color w:val="0C0C0C"/>
                <w:szCs w:val="21"/>
                <w:highlight w:val="none"/>
              </w:rPr>
              <w:t>加强机构垃圾“日产日清”和外卖配送、邮政快递物品的核查消杀工作。</w:t>
            </w:r>
          </w:p>
        </w:tc>
        <w:tc>
          <w:tcPr>
            <w:tcW w:w="2392" w:type="dxa"/>
            <w:tcBorders>
              <w:left w:val="nil"/>
            </w:tcBorders>
            <w:noWrap w:val="0"/>
            <w:vAlign w:val="top"/>
          </w:tcPr>
          <w:p>
            <w:pPr>
              <w:ind w:left="105" w:right="105"/>
              <w:jc w:val="left"/>
              <w:rPr>
                <w:rFonts w:ascii="仿宋_GB2312" w:eastAsia="仿宋_GB2312"/>
                <w:color w:val="0C0C0C"/>
                <w:szCs w:val="21"/>
                <w:highlight w:val="none"/>
              </w:rPr>
            </w:pPr>
            <w:r>
              <w:rPr>
                <w:rFonts w:hint="eastAsia" w:ascii="仿宋_GB2312" w:hAnsi="仿宋_GB2312" w:eastAsia="仿宋_GB2312" w:cs="仿宋_GB2312"/>
                <w:bCs/>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42" w:type="dxa"/>
            <w:vMerge w:val="continue"/>
            <w:noWrap w:val="0"/>
            <w:vAlign w:val="center"/>
          </w:tcPr>
          <w:p>
            <w:pPr>
              <w:jc w:val="center"/>
              <w:rPr>
                <w:rFonts w:hint="default" w:eastAsia="宋体"/>
                <w:szCs w:val="21"/>
                <w:highlight w:val="none"/>
                <w:lang w:val="en-US" w:eastAsia="zh-CN"/>
              </w:rPr>
            </w:pPr>
          </w:p>
        </w:tc>
        <w:tc>
          <w:tcPr>
            <w:tcW w:w="5611" w:type="dxa"/>
            <w:tcBorders>
              <w:left w:val="nil"/>
            </w:tcBorders>
            <w:noWrap w:val="0"/>
            <w:vAlign w:val="center"/>
          </w:tcPr>
          <w:p>
            <w:pPr>
              <w:ind w:left="105" w:right="105"/>
              <w:rPr>
                <w:rFonts w:ascii="仿宋_GB2312" w:eastAsia="仿宋_GB2312"/>
                <w:color w:val="0C0C0C"/>
                <w:szCs w:val="21"/>
                <w:highlight w:val="none"/>
              </w:rPr>
            </w:pPr>
            <w:r>
              <w:rPr>
                <w:rFonts w:hint="eastAsia" w:ascii="仿宋_GB2312" w:eastAsia="仿宋_GB2312"/>
                <w:color w:val="0C0C0C"/>
                <w:szCs w:val="21"/>
                <w:highlight w:val="none"/>
              </w:rPr>
              <w:t>配备口罩，洗手液、手套、鞋套、消毒用品、非接触式测温设备等防疫物资并加强储存管理，杜绝安全隐患。</w:t>
            </w:r>
          </w:p>
        </w:tc>
        <w:tc>
          <w:tcPr>
            <w:tcW w:w="2392" w:type="dxa"/>
            <w:tcBorders>
              <w:left w:val="nil"/>
            </w:tcBorders>
            <w:noWrap w:val="0"/>
            <w:vAlign w:val="top"/>
          </w:tcPr>
          <w:p>
            <w:pPr>
              <w:ind w:left="105" w:right="105"/>
              <w:jc w:val="left"/>
              <w:rPr>
                <w:rFonts w:ascii="仿宋_GB2312" w:eastAsia="仿宋_GB2312"/>
                <w:color w:val="0C0C0C"/>
                <w:szCs w:val="21"/>
                <w:highlight w:val="none"/>
              </w:rPr>
            </w:pPr>
            <w:r>
              <w:rPr>
                <w:rFonts w:hint="eastAsia" w:ascii="仿宋_GB2312" w:hAnsi="仿宋_GB2312" w:eastAsia="仿宋_GB2312" w:cs="仿宋_GB2312"/>
                <w:bCs/>
                <w:szCs w:val="21"/>
              </w:rPr>
              <w:t>是□  否□</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被监督单位陪检人签字：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检查人员</w:t>
      </w:r>
      <w:r>
        <w:rPr>
          <w:rFonts w:hint="eastAsia" w:ascii="仿宋_GB2312" w:hAnsi="仿宋_GB2312" w:eastAsia="仿宋_GB2312" w:cs="仿宋_GB2312"/>
          <w:sz w:val="24"/>
          <w:szCs w:val="24"/>
        </w:rPr>
        <w:t>签字：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仿宋_GB2312" w:cs="黑体"/>
          <w:b w:val="0"/>
          <w:bCs w:val="0"/>
          <w:lang w:eastAsia="zh-CN"/>
        </w:rPr>
      </w:pPr>
      <w:r>
        <w:rPr>
          <w:rFonts w:hint="eastAsia" w:ascii="仿宋_GB2312" w:hAnsi="仿宋_GB2312" w:eastAsia="仿宋_GB2312" w:cs="仿宋_GB2312"/>
          <w:sz w:val="24"/>
          <w:szCs w:val="24"/>
        </w:rPr>
        <w:t xml:space="preserve">年    月    日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eastAsia="zh-CN"/>
        </w:rPr>
        <w:t>　　</w:t>
      </w:r>
      <w:r>
        <w:rPr>
          <w:rFonts w:hint="eastAsia" w:ascii="仿宋_GB2312" w:hAnsi="仿宋_GB2312" w:eastAsia="仿宋_GB2312" w:cs="仿宋_GB2312"/>
          <w:sz w:val="24"/>
          <w:szCs w:val="24"/>
        </w:rPr>
        <w:t>年    月</w:t>
      </w:r>
      <w:r>
        <w:rPr>
          <w:rFonts w:hint="eastAsia" w:ascii="仿宋_GB2312" w:hAnsi="仿宋_GB2312" w:eastAsia="仿宋_GB2312" w:cs="仿宋_GB2312"/>
          <w:sz w:val="24"/>
          <w:szCs w:val="24"/>
          <w:lang w:eastAsia="zh-CN"/>
        </w:rPr>
        <w:t>　　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p>
    <w:p>
      <w:pPr>
        <w:pStyle w:val="10"/>
        <w:keepNext w:val="0"/>
        <w:keepLines w:val="0"/>
        <w:pageBreakBefore w:val="0"/>
        <w:widowControl w:val="0"/>
        <w:numPr>
          <w:ilvl w:val="0"/>
          <w:numId w:val="0"/>
        </w:numPr>
        <w:shd w:val="clear" w:color="auto" w:fill="auto"/>
        <w:tabs>
          <w:tab w:val="left" w:pos="697"/>
        </w:tabs>
        <w:kinsoku/>
        <w:wordWrap/>
        <w:overflowPunct/>
        <w:topLinePunct w:val="0"/>
        <w:autoSpaceDE/>
        <w:autoSpaceDN/>
        <w:bidi w:val="0"/>
        <w:adjustRightInd/>
        <w:snapToGrid/>
        <w:spacing w:before="0" w:after="0" w:line="560" w:lineRule="exact"/>
        <w:ind w:right="0" w:rightChars="0"/>
        <w:jc w:val="left"/>
        <w:textAlignment w:val="auto"/>
        <w:rPr>
          <w:rFonts w:hint="eastAsia" w:ascii="Times New Roman" w:hAnsi="Times New Roman" w:eastAsia="仿宋_GB2312" w:cs="Times New Roman"/>
          <w:color w:val="353537"/>
          <w:spacing w:val="0"/>
          <w:w w:val="100"/>
          <w:position w:val="0"/>
          <w:sz w:val="32"/>
          <w:szCs w:val="32"/>
          <w:lang w:val="en-US" w:eastAsia="zh-CN"/>
        </w:rPr>
      </w:pPr>
    </w:p>
    <w:p>
      <w:pPr>
        <w:pStyle w:val="10"/>
        <w:keepNext w:val="0"/>
        <w:keepLines w:val="0"/>
        <w:pageBreakBefore w:val="0"/>
        <w:widowControl w:val="0"/>
        <w:numPr>
          <w:ilvl w:val="0"/>
          <w:numId w:val="0"/>
        </w:numPr>
        <w:shd w:val="clear" w:color="auto" w:fill="auto"/>
        <w:tabs>
          <w:tab w:val="left" w:pos="697"/>
        </w:tabs>
        <w:kinsoku/>
        <w:wordWrap/>
        <w:overflowPunct/>
        <w:topLinePunct w:val="0"/>
        <w:autoSpaceDE/>
        <w:autoSpaceDN/>
        <w:bidi w:val="0"/>
        <w:adjustRightInd/>
        <w:snapToGrid/>
        <w:spacing w:before="0" w:after="0" w:line="560" w:lineRule="exact"/>
        <w:ind w:right="0" w:rightChars="0"/>
        <w:jc w:val="left"/>
        <w:textAlignment w:val="auto"/>
        <w:rPr>
          <w:rFonts w:hint="eastAsia" w:ascii="Times New Roman" w:hAnsi="Times New Roman" w:eastAsia="仿宋_GB2312" w:cs="Times New Roman"/>
          <w:color w:val="353537"/>
          <w:spacing w:val="0"/>
          <w:w w:val="100"/>
          <w:position w:val="0"/>
          <w:sz w:val="32"/>
          <w:szCs w:val="32"/>
          <w:lang w:val="en-US" w:eastAsia="zh-CN"/>
        </w:rPr>
      </w:pPr>
    </w:p>
    <w:p>
      <w:pPr>
        <w:pStyle w:val="10"/>
        <w:keepNext w:val="0"/>
        <w:keepLines w:val="0"/>
        <w:pageBreakBefore w:val="0"/>
        <w:widowControl w:val="0"/>
        <w:numPr>
          <w:ilvl w:val="0"/>
          <w:numId w:val="0"/>
        </w:numPr>
        <w:shd w:val="clear" w:color="auto" w:fill="auto"/>
        <w:tabs>
          <w:tab w:val="left" w:pos="697"/>
        </w:tabs>
        <w:kinsoku/>
        <w:wordWrap/>
        <w:overflowPunct/>
        <w:topLinePunct w:val="0"/>
        <w:autoSpaceDE/>
        <w:autoSpaceDN/>
        <w:bidi w:val="0"/>
        <w:adjustRightInd/>
        <w:snapToGrid/>
        <w:spacing w:before="0" w:after="0" w:line="560" w:lineRule="exact"/>
        <w:ind w:right="0" w:rightChars="0"/>
        <w:jc w:val="left"/>
        <w:textAlignment w:val="auto"/>
        <w:rPr>
          <w:rFonts w:hint="eastAsia" w:ascii="Times New Roman" w:hAnsi="Times New Roman" w:eastAsia="仿宋_GB2312" w:cs="Times New Roman"/>
          <w:color w:val="353537"/>
          <w:spacing w:val="0"/>
          <w:w w:val="100"/>
          <w:position w:val="0"/>
          <w:sz w:val="32"/>
          <w:szCs w:val="32"/>
          <w:lang w:val="en-US" w:eastAsia="zh-CN"/>
        </w:rPr>
      </w:pPr>
    </w:p>
    <w:p>
      <w:pPr>
        <w:pStyle w:val="10"/>
        <w:keepNext w:val="0"/>
        <w:keepLines w:val="0"/>
        <w:pageBreakBefore w:val="0"/>
        <w:widowControl w:val="0"/>
        <w:numPr>
          <w:ilvl w:val="0"/>
          <w:numId w:val="0"/>
        </w:numPr>
        <w:shd w:val="clear" w:color="auto" w:fill="auto"/>
        <w:tabs>
          <w:tab w:val="left" w:pos="697"/>
        </w:tabs>
        <w:kinsoku/>
        <w:wordWrap/>
        <w:overflowPunct/>
        <w:topLinePunct w:val="0"/>
        <w:autoSpaceDE/>
        <w:autoSpaceDN/>
        <w:bidi w:val="0"/>
        <w:adjustRightInd/>
        <w:snapToGrid/>
        <w:spacing w:before="0" w:after="0" w:line="560" w:lineRule="exact"/>
        <w:ind w:right="0" w:rightChars="0"/>
        <w:jc w:val="left"/>
        <w:textAlignment w:val="auto"/>
        <w:rPr>
          <w:rFonts w:hint="eastAsia" w:ascii="Times New Roman" w:hAnsi="Times New Roman" w:eastAsia="仿宋_GB2312" w:cs="Times New Roman"/>
          <w:color w:val="353537"/>
          <w:spacing w:val="0"/>
          <w:w w:val="100"/>
          <w:position w:val="0"/>
          <w:sz w:val="32"/>
          <w:szCs w:val="32"/>
          <w:lang w:val="en-US" w:eastAsia="zh-CN"/>
        </w:rPr>
      </w:pPr>
    </w:p>
    <w:p>
      <w:pPr>
        <w:pStyle w:val="10"/>
        <w:keepNext w:val="0"/>
        <w:keepLines w:val="0"/>
        <w:pageBreakBefore w:val="0"/>
        <w:widowControl w:val="0"/>
        <w:numPr>
          <w:ilvl w:val="0"/>
          <w:numId w:val="0"/>
        </w:numPr>
        <w:shd w:val="clear" w:color="auto" w:fill="auto"/>
        <w:tabs>
          <w:tab w:val="left" w:pos="697"/>
        </w:tabs>
        <w:kinsoku/>
        <w:wordWrap/>
        <w:overflowPunct/>
        <w:topLinePunct w:val="0"/>
        <w:autoSpaceDE/>
        <w:autoSpaceDN/>
        <w:bidi w:val="0"/>
        <w:adjustRightInd/>
        <w:snapToGrid/>
        <w:spacing w:before="0" w:after="0" w:line="560" w:lineRule="exact"/>
        <w:ind w:right="0" w:rightChars="0"/>
        <w:jc w:val="left"/>
        <w:textAlignment w:val="auto"/>
        <w:rPr>
          <w:rFonts w:hint="eastAsia" w:ascii="Times New Roman" w:hAnsi="Times New Roman" w:eastAsia="仿宋_GB2312" w:cs="Times New Roman"/>
          <w:color w:val="353537"/>
          <w:spacing w:val="0"/>
          <w:w w:val="100"/>
          <w:position w:val="0"/>
          <w:sz w:val="32"/>
          <w:szCs w:val="32"/>
          <w:lang w:val="en-US" w:eastAsia="zh-CN"/>
        </w:rPr>
      </w:pPr>
    </w:p>
    <w:p>
      <w:pPr>
        <w:pStyle w:val="10"/>
        <w:keepNext w:val="0"/>
        <w:keepLines w:val="0"/>
        <w:pageBreakBefore w:val="0"/>
        <w:widowControl w:val="0"/>
        <w:numPr>
          <w:ilvl w:val="0"/>
          <w:numId w:val="0"/>
        </w:numPr>
        <w:shd w:val="clear" w:color="auto" w:fill="auto"/>
        <w:tabs>
          <w:tab w:val="left" w:pos="697"/>
        </w:tabs>
        <w:kinsoku/>
        <w:wordWrap/>
        <w:overflowPunct/>
        <w:topLinePunct w:val="0"/>
        <w:autoSpaceDE/>
        <w:autoSpaceDN/>
        <w:bidi w:val="0"/>
        <w:adjustRightInd/>
        <w:snapToGrid/>
        <w:spacing w:before="0" w:after="0" w:line="560" w:lineRule="exact"/>
        <w:ind w:right="0" w:rightChars="0"/>
        <w:jc w:val="left"/>
        <w:textAlignment w:val="auto"/>
        <w:rPr>
          <w:rFonts w:hint="eastAsia" w:ascii="Times New Roman" w:hAnsi="Times New Roman" w:eastAsia="仿宋_GB2312" w:cs="Times New Roman"/>
          <w:color w:val="353537"/>
          <w:spacing w:val="0"/>
          <w:w w:val="100"/>
          <w:positio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黑体" w:cs="Times New Roman"/>
          <w:sz w:val="32"/>
          <w:szCs w:val="32"/>
          <w:lang w:eastAsia="zh-CN"/>
        </w:rPr>
        <w:t>信息公开形式</w:t>
      </w:r>
      <w:r>
        <w:rPr>
          <w:rFonts w:hint="default" w:ascii="Times New Roman" w:hAnsi="Times New Roman" w:eastAsia="仿宋_GB2312" w:cs="Times New Roman"/>
          <w:sz w:val="32"/>
          <w:szCs w:val="32"/>
          <w:lang w:eastAsia="zh-CN"/>
        </w:rPr>
        <w:t>：</w:t>
      </w:r>
      <w:r>
        <w:rPr>
          <w:rFonts w:hint="eastAsia" w:eastAsia="仿宋_GB2312" w:cs="Times New Roman"/>
          <w:sz w:val="32"/>
          <w:szCs w:val="32"/>
          <w:lang w:eastAsia="zh-CN"/>
        </w:rPr>
        <w:t>主动</w:t>
      </w:r>
      <w:r>
        <w:rPr>
          <w:rFonts w:hint="default" w:ascii="Times New Roman" w:hAnsi="Times New Roman" w:eastAsia="仿宋_GB2312" w:cs="Times New Roman"/>
          <w:sz w:val="32"/>
          <w:szCs w:val="32"/>
          <w:lang w:eastAsia="zh-CN"/>
        </w:rPr>
        <w:t>公开</w:t>
      </w:r>
    </w:p>
    <w:tbl>
      <w:tblPr>
        <w:tblStyle w:val="7"/>
        <w:tblW w:w="9287"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287"/>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9287"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eastAsia="zh-CN"/>
              </w:rPr>
              <w:t>柳州市卫生健康委员会办公室</w:t>
            </w:r>
            <w:r>
              <w:rPr>
                <w:rFonts w:hint="default" w:ascii="Times New Roman" w:hAnsi="Times New Roman" w:eastAsia="仿宋_GB2312" w:cs="Times New Roman"/>
                <w:sz w:val="28"/>
                <w:szCs w:val="28"/>
                <w:vertAlign w:val="baseline"/>
                <w:lang w:val="en-US" w:eastAsia="zh-CN"/>
              </w:rPr>
              <w:t xml:space="preserve">                   202</w:t>
            </w:r>
            <w:r>
              <w:rPr>
                <w:rFonts w:hint="eastAsia" w:eastAsia="仿宋_GB2312" w:cs="Times New Roman"/>
                <w:sz w:val="28"/>
                <w:szCs w:val="28"/>
                <w:vertAlign w:val="baseline"/>
                <w:lang w:val="en-US" w:eastAsia="zh-CN"/>
              </w:rPr>
              <w:t>2</w:t>
            </w:r>
            <w:r>
              <w:rPr>
                <w:rFonts w:hint="default" w:ascii="Times New Roman" w:hAnsi="Times New Roman" w:eastAsia="仿宋_GB2312" w:cs="Times New Roman"/>
                <w:sz w:val="28"/>
                <w:szCs w:val="28"/>
                <w:vertAlign w:val="baseline"/>
                <w:lang w:val="en-US" w:eastAsia="zh-CN"/>
              </w:rPr>
              <w:t>年</w:t>
            </w:r>
            <w:r>
              <w:rPr>
                <w:rFonts w:hint="eastAsia" w:eastAsia="仿宋_GB2312" w:cs="Times New Roman"/>
                <w:sz w:val="28"/>
                <w:szCs w:val="28"/>
                <w:vertAlign w:val="baseline"/>
                <w:lang w:val="en-US" w:eastAsia="zh-CN"/>
              </w:rPr>
              <w:t>6</w:t>
            </w:r>
            <w:r>
              <w:rPr>
                <w:rFonts w:hint="default" w:ascii="Times New Roman" w:hAnsi="Times New Roman" w:eastAsia="仿宋_GB2312" w:cs="Times New Roman"/>
                <w:sz w:val="28"/>
                <w:szCs w:val="28"/>
                <w:vertAlign w:val="baseline"/>
                <w:lang w:val="en-US" w:eastAsia="zh-CN"/>
              </w:rPr>
              <w:t>月</w:t>
            </w:r>
            <w:r>
              <w:rPr>
                <w:rFonts w:hint="eastAsia" w:eastAsia="仿宋_GB2312" w:cs="Times New Roman"/>
                <w:sz w:val="28"/>
                <w:szCs w:val="28"/>
                <w:vertAlign w:val="baseline"/>
                <w:lang w:val="en-US" w:eastAsia="zh-CN"/>
              </w:rPr>
              <w:t>23</w:t>
            </w:r>
            <w:r>
              <w:rPr>
                <w:rFonts w:hint="default" w:ascii="Times New Roman" w:hAnsi="Times New Roman" w:eastAsia="仿宋_GB2312" w:cs="Times New Roman"/>
                <w:sz w:val="28"/>
                <w:szCs w:val="28"/>
                <w:vertAlign w:val="baseline"/>
                <w:lang w:val="en-US" w:eastAsia="zh-CN"/>
              </w:rPr>
              <w:t>日印发</w:t>
            </w:r>
          </w:p>
        </w:tc>
      </w:tr>
    </w:tbl>
    <w:p>
      <w:pPr>
        <w:pStyle w:val="10"/>
        <w:keepNext w:val="0"/>
        <w:keepLines w:val="0"/>
        <w:pageBreakBefore w:val="0"/>
        <w:widowControl w:val="0"/>
        <w:numPr>
          <w:ilvl w:val="0"/>
          <w:numId w:val="0"/>
        </w:numPr>
        <w:shd w:val="clear" w:color="auto" w:fill="auto"/>
        <w:tabs>
          <w:tab w:val="left" w:pos="697"/>
        </w:tabs>
        <w:kinsoku/>
        <w:wordWrap/>
        <w:overflowPunct/>
        <w:topLinePunct w:val="0"/>
        <w:autoSpaceDE/>
        <w:autoSpaceDN/>
        <w:bidi w:val="0"/>
        <w:adjustRightInd/>
        <w:snapToGrid/>
        <w:spacing w:before="0" w:after="0" w:line="560" w:lineRule="exact"/>
        <w:ind w:right="0" w:rightChars="0"/>
        <w:jc w:val="left"/>
        <w:textAlignment w:val="auto"/>
        <w:rPr>
          <w:rFonts w:hint="eastAsia" w:ascii="Times New Roman" w:hAnsi="Times New Roman" w:eastAsia="仿宋_GB2312" w:cs="Times New Roman"/>
          <w:color w:val="353537"/>
          <w:spacing w:val="0"/>
          <w:w w:val="100"/>
          <w:position w:val="0"/>
          <w:sz w:val="32"/>
          <w:szCs w:val="32"/>
          <w:lang w:val="en-US" w:eastAsia="zh-CN"/>
        </w:rPr>
      </w:pPr>
    </w:p>
    <w:sectPr>
      <w:footerReference r:id="rId6" w:type="default"/>
      <w:footnotePr>
        <w:numFmt w:val="decimal"/>
      </w:footnotePr>
      <w:pgSz w:w="11900" w:h="16840"/>
      <w:pgMar w:top="1304" w:right="1304" w:bottom="1304" w:left="1531" w:header="994" w:footer="3" w:gutter="0"/>
      <w:pgNumType w:fmt="decimal"/>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- 1 -</w:t>
                          </w:r>
                          <w:r>
                            <w:rPr>
                              <w:sz w:val="24"/>
                              <w:szCs w:val="40"/>
                            </w:rPr>
                            <w:fldChar w:fldCharType="end"/>
                          </w:r>
                          <w:r>
                            <w:rPr>
                              <w:sz w:val="24"/>
                              <w:szCs w:val="40"/>
                            </w:rPr>
                            <w:t xml:space="preserve"> </w:t>
                          </w:r>
                          <w: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pPr>
                    <w: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- 1 -</w:t>
                    </w:r>
                    <w:r>
                      <w:rPr>
                        <w:sz w:val="24"/>
                        <w:szCs w:val="40"/>
                      </w:rPr>
                      <w:fldChar w:fldCharType="end"/>
                    </w:r>
                    <w:r>
                      <w:rPr>
                        <w:sz w:val="24"/>
                        <w:szCs w:val="40"/>
                      </w:rPr>
                      <w:t xml:space="preserve"> </w:t>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0" locked="0" layoutInCell="1" allowOverlap="1">
              <wp:simplePos x="0" y="0"/>
              <wp:positionH relativeFrom="margin">
                <wp:align>outside</wp:align>
              </wp:positionH>
              <wp:positionV relativeFrom="paragraph">
                <wp:posOffset>0</wp:posOffset>
              </wp:positionV>
              <wp:extent cx="48895"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48895" cy="79375"/>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18"/>
                              <w:szCs w:val="18"/>
                            </w:rPr>
                          </w:pPr>
                          <w:r>
                            <w:rPr>
                              <w:sz w:val="18"/>
                              <w:szCs w:val="18"/>
                            </w:rPr>
                            <w:t xml:space="preserve">— </w:t>
                          </w:r>
                          <w:r>
                            <w:rPr>
                              <w:sz w:val="18"/>
                              <w:szCs w:val="18"/>
                            </w:rPr>
                            <w:fldChar w:fldCharType="begin"/>
                          </w:r>
                          <w:r>
                            <w:rPr>
                              <w:sz w:val="18"/>
                              <w:szCs w:val="18"/>
                            </w:rPr>
                            <w:instrText xml:space="preserve"> PAGE  \* MERGEFORMAT </w:instrText>
                          </w:r>
                          <w:r>
                            <w:rPr>
                              <w:sz w:val="18"/>
                              <w:szCs w:val="18"/>
                            </w:rPr>
                            <w:fldChar w:fldCharType="separate"/>
                          </w:r>
                          <w:r>
                            <w:rPr>
                              <w:sz w:val="18"/>
                              <w:szCs w:val="18"/>
                            </w:rPr>
                            <w:t>11</w:t>
                          </w:r>
                          <w:r>
                            <w:rPr>
                              <w:sz w:val="18"/>
                              <w:szCs w:val="18"/>
                            </w:rPr>
                            <w:fldChar w:fldCharType="end"/>
                          </w:r>
                          <w:r>
                            <w:rPr>
                              <w:sz w:val="18"/>
                              <w:szCs w:val="18"/>
                            </w:rPr>
                            <w:t xml:space="preserve"> —</w:t>
                          </w:r>
                        </w:p>
                      </w:txbxContent>
                    </wps:txbx>
                    <wps:bodyPr wrap="none" lIns="0" tIns="0" rIns="0" bIns="0">
                      <a:spAutoFit/>
                    </wps:bodyPr>
                  </wps:wsp>
                </a:graphicData>
              </a:graphic>
            </wp:anchor>
          </w:drawing>
        </mc:Choice>
        <mc:Fallback>
          <w:pict>
            <v:shape id="Shape 1" o:spid="_x0000_s1026" o:spt="202" type="#_x0000_t202" style="position:absolute;left:0pt;margin-top:0pt;height:6.25pt;width:3.85pt;mso-position-horizontal:outside;mso-position-horizontal-relative:margin;mso-wrap-style:none;z-index:251660288;mso-width-relative:page;mso-height-relative:page;" filled="f" stroked="f" coordsize="21600,21600" o:gfxdata="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wwvM10AAAAAIBAAAPAAAA&#10;AAAAAAEAIAAAACIAAABkcnMvZG93bnJldi54bWxQSwECFAAUAAAACACHTuJAuyx9NKsBAABtAwAA&#10;DgAAAAAAAAABACAAAAAfAQAAZHJzL2Uyb0RvYy54bWxQSwUGAAAAAAYABgBZAQAAPAU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18"/>
                        <w:szCs w:val="18"/>
                      </w:rPr>
                    </w:pPr>
                    <w:r>
                      <w:rPr>
                        <w:sz w:val="18"/>
                        <w:szCs w:val="18"/>
                      </w:rPr>
                      <w:t xml:space="preserve">— </w:t>
                    </w:r>
                    <w:r>
                      <w:rPr>
                        <w:sz w:val="18"/>
                        <w:szCs w:val="18"/>
                      </w:rPr>
                      <w:fldChar w:fldCharType="begin"/>
                    </w:r>
                    <w:r>
                      <w:rPr>
                        <w:sz w:val="18"/>
                        <w:szCs w:val="18"/>
                      </w:rPr>
                      <w:instrText xml:space="preserve"> PAGE  \* MERGEFORMAT </w:instrText>
                    </w:r>
                    <w:r>
                      <w:rPr>
                        <w:sz w:val="18"/>
                        <w:szCs w:val="18"/>
                      </w:rPr>
                      <w:fldChar w:fldCharType="separate"/>
                    </w:r>
                    <w:r>
                      <w:rPr>
                        <w:sz w:val="18"/>
                        <w:szCs w:val="18"/>
                      </w:rPr>
                      <w:t>11</w:t>
                    </w:r>
                    <w:r>
                      <w:rPr>
                        <w:sz w:val="18"/>
                        <w:szCs w:val="18"/>
                      </w:rPr>
                      <w:fldChar w:fldCharType="end"/>
                    </w:r>
                    <w:r>
                      <w:rPr>
                        <w:sz w:val="18"/>
                        <w:szCs w:val="1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第%1条"/>
      <w:lvlJc w:val="left"/>
      <w:pPr>
        <w:ind w:left="1559"/>
      </w:pPr>
      <w:rPr>
        <w:rFonts w:hint="eastAsia" w:eastAsia="微软雅黑"/>
        <w:b w:val="0"/>
        <w:i w:val="0"/>
        <w:sz w:val="24"/>
      </w:rPr>
    </w:lvl>
    <w:lvl w:ilvl="1" w:tentative="0">
      <w:start w:val="1"/>
      <w:numFmt w:val="none"/>
      <w:pStyle w:val="2"/>
      <w:suff w:val="nothing"/>
      <w:lvlText w:val=""/>
      <w:lvlJc w:val="left"/>
      <w:rPr>
        <w:rFonts w:cs="Times New Roman"/>
      </w:rPr>
    </w:lvl>
    <w:lvl w:ilvl="2" w:tentative="0">
      <w:start w:val="1"/>
      <w:numFmt w:val="none"/>
      <w:suff w:val="nothing"/>
      <w:lvlText w:val=""/>
      <w:lvlJc w:val="left"/>
      <w:rPr>
        <w:rFonts w:cs="Times New Roman"/>
      </w:rPr>
    </w:lvl>
    <w:lvl w:ilvl="3" w:tentative="0">
      <w:start w:val="1"/>
      <w:numFmt w:val="none"/>
      <w:suff w:val="nothing"/>
      <w:lvlText w:val=""/>
      <w:lvlJc w:val="left"/>
      <w:rPr>
        <w:rFonts w:cs="Times New Roman"/>
      </w:rPr>
    </w:lvl>
    <w:lvl w:ilvl="4" w:tentative="0">
      <w:start w:val="1"/>
      <w:numFmt w:val="none"/>
      <w:suff w:val="nothing"/>
      <w:lvlText w:val=""/>
      <w:lvlJc w:val="left"/>
      <w:rPr>
        <w:rFonts w:cs="Times New Roman"/>
      </w:rPr>
    </w:lvl>
    <w:lvl w:ilvl="5" w:tentative="0">
      <w:start w:val="1"/>
      <w:numFmt w:val="none"/>
      <w:suff w:val="nothing"/>
      <w:lvlText w:val=""/>
      <w:lvlJc w:val="left"/>
      <w:rPr>
        <w:rFonts w:cs="Times New Roman"/>
      </w:rPr>
    </w:lvl>
    <w:lvl w:ilvl="6" w:tentative="0">
      <w:start w:val="1"/>
      <w:numFmt w:val="none"/>
      <w:suff w:val="nothing"/>
      <w:lvlText w:val=""/>
      <w:lvlJc w:val="left"/>
      <w:rPr>
        <w:rFonts w:cs="Times New Roman"/>
      </w:rPr>
    </w:lvl>
    <w:lvl w:ilvl="7" w:tentative="0">
      <w:start w:val="1"/>
      <w:numFmt w:val="none"/>
      <w:suff w:val="nothing"/>
      <w:lvlText w:val=""/>
      <w:lvlJc w:val="left"/>
      <w:rPr>
        <w:rFonts w:cs="Times New Roman"/>
      </w:rPr>
    </w:lvl>
    <w:lvl w:ilvl="8" w:tentative="0">
      <w:start w:val="1"/>
      <w:numFmt w:val="none"/>
      <w:suff w:val="nothing"/>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0NmJjYWQ2MGM5ZWY5MTMyYTA2YzRmNWYyNjE0MjkifQ=="/>
    <w:docVar w:name="DocumentID" w:val="{D4585FF2-60E6-429C-BCC4-7BE6F9730812}"/>
    <w:docVar w:name="DocumentName" w:val="柳州市卫生健康委关于明确各卫生健康单位0-3岁托育机构监督管理工作职责的通知（发文稿）"/>
  </w:docVars>
  <w:rsids>
    <w:rsidRoot w:val="609459A3"/>
    <w:rsid w:val="01324820"/>
    <w:rsid w:val="039D18E6"/>
    <w:rsid w:val="05191440"/>
    <w:rsid w:val="062B3FA0"/>
    <w:rsid w:val="076A46C8"/>
    <w:rsid w:val="08C57A71"/>
    <w:rsid w:val="09B47989"/>
    <w:rsid w:val="0A4E393A"/>
    <w:rsid w:val="0D0F2823"/>
    <w:rsid w:val="0D2C3CDA"/>
    <w:rsid w:val="0DD31932"/>
    <w:rsid w:val="0EDD34DE"/>
    <w:rsid w:val="0F825C70"/>
    <w:rsid w:val="114C494B"/>
    <w:rsid w:val="14B27791"/>
    <w:rsid w:val="15EB2256"/>
    <w:rsid w:val="176449B9"/>
    <w:rsid w:val="18954E2A"/>
    <w:rsid w:val="1AC92A69"/>
    <w:rsid w:val="1C616008"/>
    <w:rsid w:val="1D9236E6"/>
    <w:rsid w:val="1E114F52"/>
    <w:rsid w:val="215C023D"/>
    <w:rsid w:val="21DD6EFA"/>
    <w:rsid w:val="241035B6"/>
    <w:rsid w:val="249D7540"/>
    <w:rsid w:val="253A4D8F"/>
    <w:rsid w:val="25457290"/>
    <w:rsid w:val="255A3F85"/>
    <w:rsid w:val="265005E2"/>
    <w:rsid w:val="26601C9E"/>
    <w:rsid w:val="26A56238"/>
    <w:rsid w:val="28B50630"/>
    <w:rsid w:val="2A9E7B6E"/>
    <w:rsid w:val="2BA46759"/>
    <w:rsid w:val="2BCE6231"/>
    <w:rsid w:val="2CA927FA"/>
    <w:rsid w:val="2D2307FE"/>
    <w:rsid w:val="2E89718F"/>
    <w:rsid w:val="30633A5B"/>
    <w:rsid w:val="31A55C86"/>
    <w:rsid w:val="3697714F"/>
    <w:rsid w:val="391136ED"/>
    <w:rsid w:val="3AA479A0"/>
    <w:rsid w:val="3DA74B34"/>
    <w:rsid w:val="3E5410BC"/>
    <w:rsid w:val="3F552436"/>
    <w:rsid w:val="424558FE"/>
    <w:rsid w:val="441E4DA1"/>
    <w:rsid w:val="443609BF"/>
    <w:rsid w:val="4503472E"/>
    <w:rsid w:val="455E01CE"/>
    <w:rsid w:val="45C81AEB"/>
    <w:rsid w:val="470D1EAB"/>
    <w:rsid w:val="491A5B8F"/>
    <w:rsid w:val="4DA76D47"/>
    <w:rsid w:val="4E200716"/>
    <w:rsid w:val="529E280C"/>
    <w:rsid w:val="554D5B69"/>
    <w:rsid w:val="561F5757"/>
    <w:rsid w:val="58845D45"/>
    <w:rsid w:val="59082093"/>
    <w:rsid w:val="5A161DE1"/>
    <w:rsid w:val="5AAD7E4F"/>
    <w:rsid w:val="5CC52489"/>
    <w:rsid w:val="5D164480"/>
    <w:rsid w:val="5DA622BA"/>
    <w:rsid w:val="5FFC2AE3"/>
    <w:rsid w:val="609459A3"/>
    <w:rsid w:val="6243457B"/>
    <w:rsid w:val="63273E9D"/>
    <w:rsid w:val="65357E94"/>
    <w:rsid w:val="66B07215"/>
    <w:rsid w:val="66C25C8D"/>
    <w:rsid w:val="67DA7730"/>
    <w:rsid w:val="6832775A"/>
    <w:rsid w:val="6951097C"/>
    <w:rsid w:val="6DAF26FE"/>
    <w:rsid w:val="6EDE7B06"/>
    <w:rsid w:val="70203277"/>
    <w:rsid w:val="71932172"/>
    <w:rsid w:val="72BB3CBA"/>
    <w:rsid w:val="73B93275"/>
    <w:rsid w:val="740964D8"/>
    <w:rsid w:val="75D31135"/>
    <w:rsid w:val="76DF5645"/>
    <w:rsid w:val="783F796F"/>
    <w:rsid w:val="7AC93C49"/>
    <w:rsid w:val="7B825CBD"/>
    <w:rsid w:val="7C920181"/>
    <w:rsid w:val="7CD25C85"/>
    <w:rsid w:val="7D5114A7"/>
    <w:rsid w:val="7E5D4863"/>
    <w:rsid w:val="7ED14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
    <w:name w:val="heading 2"/>
    <w:basedOn w:val="1"/>
    <w:next w:val="1"/>
    <w:qFormat/>
    <w:uiPriority w:val="0"/>
    <w:pPr>
      <w:keepNext/>
      <w:keepLines/>
      <w:numPr>
        <w:ilvl w:val="1"/>
        <w:numId w:val="1"/>
      </w:numPr>
      <w:spacing w:before="260" w:after="260" w:line="416" w:lineRule="auto"/>
      <w:outlineLvl w:val="1"/>
    </w:pPr>
    <w:rPr>
      <w:rFonts w:ascii="Cambria" w:hAnsi="Cambria" w:eastAsia="宋体" w:cs="Times New Roman"/>
      <w:b/>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cs="宋体"/>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Heading #1|1"/>
    <w:basedOn w:val="1"/>
    <w:qFormat/>
    <w:uiPriority w:val="0"/>
    <w:pPr>
      <w:widowControl w:val="0"/>
      <w:shd w:val="clear" w:color="auto" w:fill="auto"/>
      <w:spacing w:after="240"/>
      <w:jc w:val="center"/>
      <w:outlineLvl w:val="0"/>
    </w:pPr>
    <w:rPr>
      <w:rFonts w:ascii="宋体" w:hAnsi="宋体" w:eastAsia="宋体" w:cs="宋体"/>
      <w:color w:val="DE4857"/>
      <w:sz w:val="84"/>
      <w:szCs w:val="84"/>
      <w:u w:val="none"/>
      <w:shd w:val="clear" w:color="auto" w:fill="auto"/>
      <w:lang w:val="zh-TW" w:eastAsia="zh-TW" w:bidi="zh-TW"/>
    </w:rPr>
  </w:style>
  <w:style w:type="paragraph" w:customStyle="1" w:styleId="10">
    <w:name w:val="Body text|1"/>
    <w:basedOn w:val="1"/>
    <w:qFormat/>
    <w:uiPriority w:val="0"/>
    <w:pPr>
      <w:widowControl w:val="0"/>
      <w:shd w:val="clear" w:color="auto" w:fill="auto"/>
      <w:spacing w:line="418" w:lineRule="auto"/>
      <w:ind w:firstLine="400"/>
    </w:pPr>
    <w:rPr>
      <w:rFonts w:ascii="宋体" w:hAnsi="宋体" w:eastAsia="宋体" w:cs="宋体"/>
      <w:color w:val="1C1B1E"/>
      <w:sz w:val="30"/>
      <w:szCs w:val="30"/>
      <w:u w:val="none"/>
      <w:shd w:val="clear" w:color="auto" w:fill="auto"/>
      <w:lang w:val="zh-TW" w:eastAsia="zh-TW" w:bidi="zh-TW"/>
    </w:rPr>
  </w:style>
  <w:style w:type="paragraph" w:customStyle="1" w:styleId="11">
    <w:name w:val="Heading #2|1"/>
    <w:basedOn w:val="1"/>
    <w:qFormat/>
    <w:uiPriority w:val="0"/>
    <w:pPr>
      <w:widowControl w:val="0"/>
      <w:shd w:val="clear" w:color="auto" w:fill="auto"/>
      <w:spacing w:after="420" w:line="550" w:lineRule="exact"/>
      <w:jc w:val="center"/>
      <w:outlineLvl w:val="1"/>
    </w:pPr>
    <w:rPr>
      <w:rFonts w:ascii="宋体" w:hAnsi="宋体" w:eastAsia="宋体" w:cs="宋体"/>
      <w:color w:val="1C1B1E"/>
      <w:sz w:val="42"/>
      <w:szCs w:val="42"/>
      <w:u w:val="none"/>
      <w:shd w:val="clear" w:color="auto" w:fill="auto"/>
      <w:lang w:val="zh-TW" w:eastAsia="zh-TW" w:bidi="zh-TW"/>
    </w:rPr>
  </w:style>
  <w:style w:type="paragraph" w:customStyle="1" w:styleId="12">
    <w:name w:val="Heading #3|1"/>
    <w:basedOn w:val="1"/>
    <w:qFormat/>
    <w:uiPriority w:val="0"/>
    <w:pPr>
      <w:widowControl w:val="0"/>
      <w:shd w:val="clear" w:color="auto" w:fill="auto"/>
      <w:spacing w:after="580" w:line="610" w:lineRule="exact"/>
      <w:jc w:val="center"/>
      <w:outlineLvl w:val="2"/>
    </w:pPr>
    <w:rPr>
      <w:rFonts w:ascii="宋体" w:hAnsi="宋体" w:eastAsia="宋体" w:cs="宋体"/>
      <w:color w:val="1C1B1E"/>
      <w:sz w:val="36"/>
      <w:szCs w:val="36"/>
      <w:u w:val="none"/>
      <w:shd w:val="clear" w:color="auto" w:fill="auto"/>
      <w:lang w:val="zh-TW" w:eastAsia="zh-TW" w:bidi="zh-TW"/>
    </w:rPr>
  </w:style>
  <w:style w:type="paragraph" w:customStyle="1" w:styleId="13">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8962</Words>
  <Characters>9112</Characters>
  <Lines>0</Lines>
  <Paragraphs>0</Paragraphs>
  <TotalTime>154</TotalTime>
  <ScaleCrop>false</ScaleCrop>
  <LinksUpToDate>false</LinksUpToDate>
  <CharactersWithSpaces>10591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2021-02-01T00:31:00Z</dcterms:created>
  <dc:creator>精灵</dc:creator>
  <cp:lastModifiedBy>木子。魚彡</cp:lastModifiedBy>
  <cp:lastPrinted>2022-06-23T07:26:00Z</cp:lastPrinted>
  <dcterms:modified xsi:type="dcterms:W3CDTF">2022-07-20T08:05:52Z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7C92A83957C44636BD3109D1673F7F24</vt:lpwstr>
  </property>
</Properties>
</file>